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4C04EB94" w:rsidR="00263CDB" w:rsidRPr="00D66CB5" w:rsidRDefault="00D65330" w:rsidP="00094FE4">
            <w:pPr>
              <w:tabs>
                <w:tab w:val="left" w:pos="939"/>
              </w:tabs>
              <w:autoSpaceDE w:val="0"/>
              <w:autoSpaceDN w:val="0"/>
              <w:adjustRightInd w:val="0"/>
              <w:spacing w:line="276" w:lineRule="auto"/>
              <w:rPr>
                <w:rFonts w:ascii="Arial" w:hAnsi="Arial" w:cs="Arial"/>
                <w:sz w:val="18"/>
                <w:szCs w:val="18"/>
              </w:rPr>
            </w:pPr>
            <w:r w:rsidRPr="00D65330">
              <w:rPr>
                <w:rFonts w:ascii="Arial" w:hAnsi="Arial" w:cs="Arial"/>
                <w:sz w:val="18"/>
                <w:szCs w:val="18"/>
              </w:rPr>
              <w:t>5000004813</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2758F92B" w:rsidR="00263CDB" w:rsidRPr="00D66CB5" w:rsidRDefault="00D66CB5" w:rsidP="00D66CB5">
            <w:pPr>
              <w:autoSpaceDE w:val="0"/>
              <w:autoSpaceDN w:val="0"/>
              <w:adjustRightInd w:val="0"/>
              <w:spacing w:line="276" w:lineRule="auto"/>
              <w:rPr>
                <w:rFonts w:ascii="Arial" w:hAnsi="Arial" w:cs="Arial"/>
                <w:sz w:val="18"/>
                <w:szCs w:val="18"/>
              </w:rPr>
            </w:pPr>
            <w:r w:rsidRPr="00D66CB5">
              <w:rPr>
                <w:rFonts w:ascii="Arial" w:hAnsi="Arial" w:cs="Arial"/>
                <w:sz w:val="18"/>
                <w:szCs w:val="18"/>
              </w:rPr>
              <w:t xml:space="preserve">Isabel Rioja De La Vía </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3AB81225" w:rsidR="00263CDB" w:rsidRPr="00D66CB5" w:rsidRDefault="00D66CB5" w:rsidP="00263CDB">
            <w:pPr>
              <w:autoSpaceDE w:val="0"/>
              <w:autoSpaceDN w:val="0"/>
              <w:adjustRightInd w:val="0"/>
              <w:spacing w:line="276" w:lineRule="auto"/>
              <w:rPr>
                <w:rFonts w:ascii="Arial" w:hAnsi="Arial" w:cs="Arial"/>
                <w:color w:val="0000FF"/>
                <w:sz w:val="18"/>
                <w:szCs w:val="18"/>
              </w:rPr>
            </w:pPr>
            <w:r w:rsidRPr="00D66CB5">
              <w:rPr>
                <w:rFonts w:ascii="Arial" w:hAnsi="Arial" w:cs="Arial"/>
                <w:sz w:val="18"/>
                <w:szCs w:val="18"/>
              </w:rPr>
              <w:t>Isabel.rioja</w:t>
            </w:r>
            <w:r w:rsidR="00094FE4" w:rsidRPr="00D66CB5">
              <w:rPr>
                <w:rFonts w:ascii="Arial" w:hAnsi="Arial" w:cs="Arial"/>
                <w:sz w:val="18"/>
                <w:szCs w:val="18"/>
              </w:rPr>
              <w:t>@ypfbtransporte.com.bo</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49FB8D4A" w:rsidR="00263CDB" w:rsidRPr="00D66CB5" w:rsidRDefault="009668B1" w:rsidP="00643657">
            <w:pPr>
              <w:autoSpaceDE w:val="0"/>
              <w:autoSpaceDN w:val="0"/>
              <w:adjustRightInd w:val="0"/>
              <w:spacing w:line="276" w:lineRule="auto"/>
              <w:rPr>
                <w:rFonts w:ascii="Arial" w:hAnsi="Arial" w:cs="Arial"/>
                <w:sz w:val="18"/>
                <w:szCs w:val="18"/>
              </w:rPr>
            </w:pPr>
            <w:r w:rsidRPr="00D66CB5">
              <w:rPr>
                <w:rFonts w:ascii="Arial" w:hAnsi="Arial" w:cs="Arial"/>
                <w:sz w:val="18"/>
                <w:szCs w:val="18"/>
              </w:rPr>
              <w:t>3</w:t>
            </w:r>
            <w:r w:rsidR="00643657" w:rsidRPr="00D66CB5">
              <w:rPr>
                <w:rFonts w:ascii="Arial" w:hAnsi="Arial" w:cs="Arial"/>
                <w:sz w:val="18"/>
                <w:szCs w:val="18"/>
              </w:rPr>
              <w:t>56</w:t>
            </w:r>
            <w:r w:rsidRPr="00D66CB5">
              <w:rPr>
                <w:rFonts w:ascii="Arial" w:hAnsi="Arial" w:cs="Arial"/>
                <w:sz w:val="18"/>
                <w:szCs w:val="18"/>
              </w:rPr>
              <w:t xml:space="preserve"> </w:t>
            </w:r>
            <w:r w:rsidR="00D66CB5" w:rsidRPr="00D66CB5">
              <w:rPr>
                <w:rFonts w:ascii="Arial" w:hAnsi="Arial" w:cs="Arial"/>
                <w:sz w:val="18"/>
                <w:szCs w:val="18"/>
              </w:rPr>
              <w:t>6323</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D66CB5" w:rsidRDefault="001E4F48" w:rsidP="00AF7C3B">
            <w:pPr>
              <w:rPr>
                <w:rFonts w:ascii="Arial" w:hAnsi="Arial" w:cs="Arial"/>
                <w:sz w:val="18"/>
                <w:szCs w:val="18"/>
              </w:rPr>
            </w:pPr>
            <w:r w:rsidRPr="00D66CB5">
              <w:rPr>
                <w:rFonts w:ascii="Arial" w:hAnsi="Arial" w:cs="Arial"/>
                <w:sz w:val="18"/>
                <w:szCs w:val="18"/>
              </w:rPr>
              <w:t xml:space="preserve">Plataforma ERP, acceso en </w:t>
            </w:r>
            <w:hyperlink r:id="rId8" w:history="1">
              <w:r w:rsidR="00AF7C3B" w:rsidRPr="00D66CB5">
                <w:rPr>
                  <w:rStyle w:val="Hipervnculo"/>
                  <w:rFonts w:ascii="Arial" w:hAnsi="Arial" w:cs="Arial"/>
                  <w:sz w:val="18"/>
                  <w:szCs w:val="18"/>
                </w:rPr>
                <w:t>https://www.ypfbtransporte.com.bo</w:t>
              </w:r>
            </w:hyperlink>
          </w:p>
        </w:tc>
      </w:tr>
    </w:tbl>
    <w:p w14:paraId="120F83B6" w14:textId="207E65BD" w:rsidR="00263CDB"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5A2117D3"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AF7C3B">
        <w:rPr>
          <w:rFonts w:ascii="Arial" w:hAnsi="Arial" w:cs="Arial"/>
          <w:b/>
          <w:sz w:val="18"/>
          <w:szCs w:val="18"/>
        </w:rPr>
        <w:t xml:space="preserve">Invitación a </w:t>
      </w:r>
      <w:r w:rsidR="00A97D8A" w:rsidRPr="00AF7C3B">
        <w:rPr>
          <w:rFonts w:ascii="Arial" w:hAnsi="Arial" w:cs="Arial"/>
          <w:b/>
          <w:sz w:val="18"/>
          <w:szCs w:val="18"/>
        </w:rPr>
        <w:t>Cotización Simple</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r w:rsidR="00D66CB5">
        <w:rPr>
          <w:rFonts w:ascii="Arial" w:hAnsi="Arial" w:cs="Arial"/>
          <w:sz w:val="18"/>
          <w:szCs w:val="18"/>
        </w:rPr>
        <w:t xml:space="preserve">  </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623780F"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157D1B">
        <w:rPr>
          <w:rFonts w:ascii="Arial" w:eastAsia="Times New Roman" w:hAnsi="Arial" w:cs="Arial"/>
          <w:color w:val="000000"/>
          <w:sz w:val="18"/>
          <w:szCs w:val="18"/>
          <w:lang w:val="es-ES" w:eastAsia="es-ES"/>
        </w:rPr>
        <w:t xml:space="preserve"> (TDR)</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9"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3B582D1" w14:textId="0EDCC53B" w:rsidR="00F20328" w:rsidRPr="00644885" w:rsidRDefault="00F20328" w:rsidP="00F20328">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11E43F4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 xml:space="preserve">Invitación a </w:t>
      </w:r>
      <w:r w:rsidR="00A97D8A">
        <w:rPr>
          <w:rFonts w:ascii="Arial" w:hAnsi="Arial" w:cs="Arial"/>
          <w:sz w:val="18"/>
          <w:szCs w:val="18"/>
        </w:rPr>
        <w:t>Cotización Simple</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04F60283" w14:textId="47EB1A25" w:rsidR="00222543" w:rsidRPr="00017D27" w:rsidRDefault="00222543" w:rsidP="00222543">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color w:val="000000"/>
          <w:sz w:val="18"/>
          <w:szCs w:val="18"/>
          <w:lang w:val="es-ES" w:eastAsia="es-ES"/>
        </w:rPr>
        <w:t xml:space="preserve">Los interesados podrán recabar cualquier información adicional a la persona de contacto designada por YPFB TR, cuyos datos se especifican en </w:t>
      </w:r>
      <w:r>
        <w:rPr>
          <w:rFonts w:ascii="Arial" w:eastAsia="Times New Roman" w:hAnsi="Arial" w:cs="Arial"/>
          <w:color w:val="000000"/>
          <w:sz w:val="18"/>
          <w:szCs w:val="18"/>
          <w:lang w:val="es-ES" w:eastAsia="es-ES"/>
        </w:rPr>
        <w:t>el encabezado de la IC</w:t>
      </w:r>
      <w:r w:rsidR="00E1023E">
        <w:rPr>
          <w:rFonts w:ascii="Arial" w:eastAsia="Times New Roman" w:hAnsi="Arial" w:cs="Arial"/>
          <w:color w:val="000000"/>
          <w:sz w:val="18"/>
          <w:szCs w:val="18"/>
          <w:lang w:val="es-ES" w:eastAsia="es-ES"/>
        </w:rPr>
        <w:t>S</w:t>
      </w:r>
      <w:r w:rsidRPr="00017D27">
        <w:rPr>
          <w:rFonts w:ascii="Arial" w:eastAsia="Times New Roman" w:hAnsi="Arial" w:cs="Arial"/>
          <w:b/>
          <w:color w:val="000000"/>
          <w:sz w:val="18"/>
          <w:szCs w:val="18"/>
          <w:lang w:val="es-ES" w:eastAsia="es-ES"/>
        </w:rPr>
        <w:t>.</w:t>
      </w:r>
      <w:r w:rsidRPr="00017D27">
        <w:rPr>
          <w:rFonts w:ascii="Arial" w:eastAsia="Times New Roman" w:hAnsi="Arial" w:cs="Arial"/>
          <w:color w:val="000000"/>
          <w:sz w:val="18"/>
          <w:szCs w:val="18"/>
          <w:lang w:val="es-ES" w:eastAsia="es-ES"/>
        </w:rPr>
        <w:t xml:space="preserve"> </w:t>
      </w:r>
    </w:p>
    <w:p w14:paraId="6CCAFDC1" w14:textId="77777777" w:rsidR="00222543" w:rsidRPr="00017D27" w:rsidRDefault="00222543" w:rsidP="00222543">
      <w:pPr>
        <w:widowControl w:val="0"/>
        <w:spacing w:after="0" w:line="240" w:lineRule="auto"/>
        <w:jc w:val="both"/>
        <w:rPr>
          <w:rFonts w:ascii="Arial" w:eastAsia="Times New Roman" w:hAnsi="Arial" w:cs="Arial"/>
          <w:b/>
          <w:color w:val="000000"/>
          <w:sz w:val="18"/>
          <w:szCs w:val="18"/>
          <w:u w:val="single"/>
          <w:lang w:val="es-ES" w:eastAsia="es-ES"/>
        </w:rPr>
      </w:pPr>
    </w:p>
    <w:p w14:paraId="4275CEB9" w14:textId="77777777" w:rsidR="00222543" w:rsidRPr="00017D27" w:rsidRDefault="00222543" w:rsidP="00222543">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b/>
          <w:color w:val="000000"/>
          <w:sz w:val="18"/>
          <w:szCs w:val="18"/>
          <w:u w:val="single"/>
          <w:lang w:val="es-ES" w:eastAsia="es-ES"/>
        </w:rPr>
        <w:t>Nota importante</w:t>
      </w:r>
      <w:r w:rsidRPr="00017D27">
        <w:rPr>
          <w:rFonts w:ascii="Arial" w:eastAsia="Times New Roman" w:hAnsi="Arial" w:cs="Arial"/>
          <w:color w:val="000000"/>
          <w:sz w:val="18"/>
          <w:szCs w:val="18"/>
          <w:lang w:val="es-ES" w:eastAsia="es-ES"/>
        </w:rPr>
        <w:t>: Se solicita a los Invitados abstenerse de utilizar cualquier otro canal distinto al especificado en el presente numeral, el que no será reconocido como válido ni oficial.</w:t>
      </w:r>
    </w:p>
    <w:p w14:paraId="11FFC4BA" w14:textId="77777777" w:rsidR="00222543" w:rsidRPr="005A0037" w:rsidRDefault="00222543" w:rsidP="001A020C">
      <w:pPr>
        <w:autoSpaceDE w:val="0"/>
        <w:autoSpaceDN w:val="0"/>
        <w:adjustRightInd w:val="0"/>
        <w:spacing w:after="0" w:line="240" w:lineRule="auto"/>
        <w:rPr>
          <w:rFonts w:ascii="Arial" w:hAnsi="Arial" w:cs="Arial"/>
          <w:sz w:val="18"/>
          <w:szCs w:val="18"/>
          <w:lang w:val="es-ES"/>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77777777"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 xml:space="preserve">WEB y plataforma ERP a todos los proponentes, sin identificar en su caso al proponente que efectuó la consulta, y hasta </w:t>
      </w:r>
      <w:r>
        <w:rPr>
          <w:rFonts w:ascii="Arial" w:hAnsi="Arial" w:cs="Arial"/>
          <w:sz w:val="18"/>
          <w:szCs w:val="18"/>
        </w:rPr>
        <w:t xml:space="preserve">24 horas </w:t>
      </w:r>
      <w:r w:rsidRPr="005E20ED">
        <w:rPr>
          <w:rFonts w:ascii="Arial" w:hAnsi="Arial" w:cs="Arial"/>
          <w:sz w:val="18"/>
          <w:szCs w:val="18"/>
        </w:rPr>
        <w:t>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52F5C852" w:rsidR="0015740C" w:rsidRDefault="0015740C" w:rsidP="001A020C">
      <w:pPr>
        <w:autoSpaceDE w:val="0"/>
        <w:autoSpaceDN w:val="0"/>
        <w:adjustRightInd w:val="0"/>
        <w:spacing w:after="0" w:line="240" w:lineRule="auto"/>
        <w:rPr>
          <w:rFonts w:ascii="Arial" w:hAnsi="Arial" w:cs="Arial"/>
          <w:sz w:val="18"/>
          <w:szCs w:val="18"/>
        </w:rPr>
      </w:pPr>
    </w:p>
    <w:p w14:paraId="3A12C256" w14:textId="44ABE698" w:rsidR="00157D1B" w:rsidRDefault="00157D1B" w:rsidP="001A020C">
      <w:pPr>
        <w:autoSpaceDE w:val="0"/>
        <w:autoSpaceDN w:val="0"/>
        <w:adjustRightInd w:val="0"/>
        <w:spacing w:after="0" w:line="240" w:lineRule="auto"/>
        <w:rPr>
          <w:rFonts w:ascii="Arial" w:hAnsi="Arial" w:cs="Arial"/>
          <w:sz w:val="18"/>
          <w:szCs w:val="18"/>
        </w:rPr>
      </w:pPr>
    </w:p>
    <w:p w14:paraId="11BA3043" w14:textId="77777777" w:rsidR="00AB1240" w:rsidRDefault="00AB1240" w:rsidP="001A020C">
      <w:pPr>
        <w:autoSpaceDE w:val="0"/>
        <w:autoSpaceDN w:val="0"/>
        <w:adjustRightInd w:val="0"/>
        <w:spacing w:after="0" w:line="240" w:lineRule="auto"/>
        <w:rPr>
          <w:rFonts w:ascii="Arial" w:hAnsi="Arial" w:cs="Arial"/>
          <w:sz w:val="18"/>
          <w:szCs w:val="18"/>
        </w:rPr>
      </w:pPr>
    </w:p>
    <w:p w14:paraId="094106C6" w14:textId="66FF4032" w:rsidR="00157D1B" w:rsidRDefault="00157D1B" w:rsidP="001A020C">
      <w:pPr>
        <w:autoSpaceDE w:val="0"/>
        <w:autoSpaceDN w:val="0"/>
        <w:adjustRightInd w:val="0"/>
        <w:spacing w:after="0" w:line="240" w:lineRule="auto"/>
        <w:rPr>
          <w:rFonts w:ascii="Arial" w:hAnsi="Arial" w:cs="Arial"/>
          <w:sz w:val="18"/>
          <w:szCs w:val="18"/>
        </w:rPr>
      </w:pPr>
    </w:p>
    <w:p w14:paraId="694EB333" w14:textId="77777777" w:rsidR="00157D1B" w:rsidRPr="005E20ED" w:rsidRDefault="00157D1B"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lastRenderedPageBreak/>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09E3BD9C"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D66CB5">
        <w:rPr>
          <w:rFonts w:ascii="Arial" w:hAnsi="Arial" w:cs="Arial"/>
          <w:sz w:val="18"/>
          <w:szCs w:val="18"/>
        </w:rPr>
        <w:t>hasta antes de la emisión del 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77777777"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77777777"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r w:rsidRPr="00017D27">
        <w:rPr>
          <w:rFonts w:ascii="Arial" w:eastAsiaTheme="minorHAnsi" w:hAnsi="Arial" w:cs="Arial"/>
          <w:b/>
          <w:sz w:val="18"/>
          <w:szCs w:val="18"/>
          <w:lang w:eastAsia="en-US"/>
        </w:rPr>
        <w:t>OFERTA ECONÓMICA</w:t>
      </w: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38432807"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r w:rsidRPr="00017D27">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4F1222FC"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Cotización Simple</w:t>
      </w:r>
      <w:r w:rsidRPr="00881DB0">
        <w:rPr>
          <w:rFonts w:ascii="Arial" w:hAnsi="Arial" w:cs="Arial"/>
          <w:sz w:val="18"/>
          <w:szCs w:val="18"/>
          <w:lang w:val="es-ES"/>
        </w:rPr>
        <w:t>.</w:t>
      </w:r>
    </w:p>
    <w:p w14:paraId="69111CDE" w14:textId="3F3F45E6"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Cotización Simple</w:t>
      </w:r>
      <w:r w:rsidRPr="00881DB0">
        <w:rPr>
          <w:rFonts w:ascii="Arial" w:hAnsi="Arial" w:cs="Arial"/>
          <w:sz w:val="18"/>
          <w:szCs w:val="18"/>
          <w:lang w:val="es-ES"/>
        </w:rPr>
        <w:t>, siempre que las mismas no hayan sido aceptadas mediante Enmienda emitida antes de la presentación de propuestas.</w:t>
      </w:r>
    </w:p>
    <w:p w14:paraId="508D6516" w14:textId="526F73C7"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Cotización Simple</w:t>
      </w:r>
      <w:r w:rsidRPr="00881DB0">
        <w:rPr>
          <w:rFonts w:ascii="Arial" w:hAnsi="Arial" w:cs="Arial"/>
          <w:sz w:val="18"/>
          <w:szCs w:val="18"/>
          <w:lang w:val="es-ES"/>
        </w:rPr>
        <w:t xml:space="preserve"> se establezcan de manera expresa la posibilidad de presentar dichas alternativas.</w:t>
      </w:r>
    </w:p>
    <w:p w14:paraId="5B6BE12C" w14:textId="127FA96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Cotización Simple.</w:t>
      </w:r>
    </w:p>
    <w:p w14:paraId="54AA2934" w14:textId="7E5EB717"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Invitación a </w:t>
      </w:r>
      <w:r>
        <w:rPr>
          <w:rFonts w:ascii="Arial" w:hAnsi="Arial" w:cs="Arial"/>
          <w:sz w:val="18"/>
          <w:szCs w:val="18"/>
          <w:lang w:val="es-ES"/>
        </w:rPr>
        <w:t>Cotización Simple</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53CE5EBC"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Cotización Simple</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69C0A85C" w14:textId="21469DAF" w:rsidR="00881DB0" w:rsidRPr="00881DB0" w:rsidRDefault="00881DB0" w:rsidP="006E0B4E">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sidR="008D629C">
        <w:rPr>
          <w:rFonts w:ascii="Arial" w:hAnsi="Arial" w:cs="Arial"/>
          <w:sz w:val="18"/>
          <w:szCs w:val="18"/>
          <w:lang w:val="es-ES"/>
        </w:rPr>
        <w:t>Cotización Simple.</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8391788"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8F3BEF">
        <w:rPr>
          <w:rFonts w:ascii="Arial" w:hAnsi="Arial" w:cs="Arial"/>
          <w:sz w:val="18"/>
          <w:szCs w:val="18"/>
        </w:rPr>
        <w:t xml:space="preserve"> </w:t>
      </w:r>
      <w:r w:rsidR="008F3BEF" w:rsidRPr="008F3BEF">
        <w:rPr>
          <w:rFonts w:ascii="Arial" w:hAnsi="Arial" w:cs="Arial"/>
          <w:sz w:val="18"/>
          <w:szCs w:val="18"/>
        </w:rPr>
        <w:t>con la oferta económica evaluada más baja</w:t>
      </w:r>
      <w:r w:rsidRPr="00B13110">
        <w:rPr>
          <w:rFonts w:ascii="Arial" w:hAnsi="Arial" w:cs="Arial"/>
          <w:sz w:val="18"/>
          <w:szCs w:val="18"/>
        </w:rPr>
        <w:t>.</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4EFFD001"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7660DA">
        <w:rPr>
          <w:rFonts w:ascii="Arial" w:hAnsi="Arial" w:cs="Arial"/>
          <w:sz w:val="18"/>
          <w:szCs w:val="18"/>
        </w:rPr>
        <w:t>, por una sola vez.</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665E04B9" w14:textId="2CA22F01" w:rsidR="0089792A"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sidR="008D629C">
        <w:rPr>
          <w:rFonts w:ascii="Arial" w:hAnsi="Arial" w:cs="Arial"/>
          <w:b/>
          <w:sz w:val="18"/>
          <w:szCs w:val="18"/>
        </w:rPr>
        <w:t>7</w:t>
      </w:r>
      <w:r w:rsidR="0089792A" w:rsidRPr="005E20ED">
        <w:rPr>
          <w:rFonts w:ascii="Arial" w:hAnsi="Arial" w:cs="Arial"/>
          <w:b/>
          <w:sz w:val="18"/>
          <w:szCs w:val="18"/>
        </w:rPr>
        <w:t xml:space="preserve">. </w:t>
      </w:r>
      <w:r w:rsidR="0089792A" w:rsidRPr="005E20ED">
        <w:rPr>
          <w:rFonts w:ascii="Arial" w:hAnsi="Arial" w:cs="Arial"/>
          <w:b/>
          <w:caps/>
          <w:sz w:val="18"/>
          <w:szCs w:val="18"/>
        </w:rPr>
        <w:t>Proceso de selección de la oferta ganadora</w:t>
      </w:r>
    </w:p>
    <w:p w14:paraId="32A5576D"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47205DF7" w14:textId="6747EBA4"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seleccionará la oferta que </w:t>
      </w:r>
      <w:r w:rsidR="0025243F" w:rsidRPr="005E20ED">
        <w:rPr>
          <w:rFonts w:ascii="Arial" w:hAnsi="Arial" w:cs="Arial"/>
          <w:sz w:val="18"/>
          <w:szCs w:val="18"/>
        </w:rPr>
        <w:t>dé cumplimiento a los términos</w:t>
      </w:r>
      <w:r w:rsidR="001A449C" w:rsidRPr="005E20ED">
        <w:rPr>
          <w:rFonts w:ascii="Arial" w:hAnsi="Arial" w:cs="Arial"/>
          <w:sz w:val="18"/>
          <w:szCs w:val="18"/>
        </w:rPr>
        <w:t xml:space="preserve"> y condiciones</w:t>
      </w:r>
      <w:r w:rsidR="0025243F" w:rsidRPr="005E20ED">
        <w:rPr>
          <w:rFonts w:ascii="Arial" w:hAnsi="Arial" w:cs="Arial"/>
          <w:sz w:val="18"/>
          <w:szCs w:val="18"/>
        </w:rPr>
        <w:t xml:space="preserve"> establecidos en la matriz de evaluación</w:t>
      </w:r>
      <w:r w:rsidR="008F50E4" w:rsidRPr="005E20ED">
        <w:rPr>
          <w:rFonts w:ascii="Arial" w:hAnsi="Arial" w:cs="Arial"/>
          <w:sz w:val="18"/>
          <w:szCs w:val="18"/>
        </w:rPr>
        <w:t xml:space="preserve"> técnica</w:t>
      </w:r>
      <w:r w:rsidR="0025243F" w:rsidRPr="005E20ED">
        <w:rPr>
          <w:rFonts w:ascii="Arial" w:hAnsi="Arial" w:cs="Arial"/>
          <w:sz w:val="18"/>
          <w:szCs w:val="18"/>
        </w:rPr>
        <w:t xml:space="preserve">, </w:t>
      </w:r>
      <w:r w:rsidR="001A449C" w:rsidRPr="005E20ED">
        <w:rPr>
          <w:rFonts w:ascii="Arial" w:hAnsi="Arial" w:cs="Arial"/>
          <w:sz w:val="18"/>
          <w:szCs w:val="18"/>
        </w:rPr>
        <w:t>la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propuesta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con </w:t>
      </w:r>
      <w:r w:rsidR="005C74B4" w:rsidRPr="005E20ED">
        <w:rPr>
          <w:rFonts w:ascii="Arial" w:hAnsi="Arial" w:cs="Arial"/>
          <w:sz w:val="18"/>
          <w:szCs w:val="18"/>
        </w:rPr>
        <w:t xml:space="preserve">el </w:t>
      </w:r>
      <w:r w:rsidR="0025243F" w:rsidRPr="005E20ED">
        <w:rPr>
          <w:rFonts w:ascii="Arial" w:hAnsi="Arial" w:cs="Arial"/>
          <w:sz w:val="18"/>
          <w:szCs w:val="18"/>
        </w:rPr>
        <w:t>precio evaluado más</w:t>
      </w:r>
      <w:r w:rsidR="001A449C" w:rsidRPr="005E20ED">
        <w:rPr>
          <w:rFonts w:ascii="Arial" w:hAnsi="Arial" w:cs="Arial"/>
          <w:sz w:val="18"/>
          <w:szCs w:val="18"/>
        </w:rPr>
        <w:t xml:space="preserve"> bajo y</w:t>
      </w:r>
      <w:r w:rsidR="0025243F" w:rsidRPr="005E20ED">
        <w:rPr>
          <w:rFonts w:ascii="Arial" w:hAnsi="Arial" w:cs="Arial"/>
          <w:sz w:val="18"/>
          <w:szCs w:val="18"/>
        </w:rPr>
        <w:t xml:space="preserve"> </w:t>
      </w:r>
      <w:r w:rsidR="005C74B4" w:rsidRPr="005E20ED">
        <w:rPr>
          <w:rFonts w:ascii="Arial" w:hAnsi="Arial" w:cs="Arial"/>
          <w:sz w:val="18"/>
          <w:szCs w:val="18"/>
        </w:rPr>
        <w:t xml:space="preserve">la </w:t>
      </w:r>
      <w:r w:rsidR="00B95599" w:rsidRPr="005E20ED">
        <w:rPr>
          <w:rFonts w:ascii="Arial" w:hAnsi="Arial" w:cs="Arial"/>
          <w:sz w:val="18"/>
          <w:szCs w:val="18"/>
        </w:rPr>
        <w:t xml:space="preserve">forma de </w:t>
      </w:r>
      <w:r w:rsidR="001A449C" w:rsidRPr="005E20ED">
        <w:rPr>
          <w:rFonts w:ascii="Arial" w:hAnsi="Arial" w:cs="Arial"/>
          <w:sz w:val="18"/>
          <w:szCs w:val="18"/>
        </w:rPr>
        <w:t>adjudicación total o parcial</w:t>
      </w:r>
      <w:r w:rsidR="005C74B4" w:rsidRPr="005E20ED">
        <w:rPr>
          <w:rFonts w:ascii="Arial" w:hAnsi="Arial" w:cs="Arial"/>
          <w:sz w:val="18"/>
          <w:szCs w:val="18"/>
        </w:rPr>
        <w:t xml:space="preserve"> </w:t>
      </w:r>
      <w:r w:rsidR="001A449C" w:rsidRPr="005E20ED">
        <w:rPr>
          <w:rFonts w:ascii="Arial" w:hAnsi="Arial" w:cs="Arial"/>
          <w:sz w:val="18"/>
          <w:szCs w:val="18"/>
        </w:rPr>
        <w:t>mencionada en</w:t>
      </w:r>
      <w:r w:rsidR="00EA4C70" w:rsidRPr="005E20ED">
        <w:rPr>
          <w:rFonts w:ascii="Arial" w:hAnsi="Arial" w:cs="Arial"/>
          <w:sz w:val="18"/>
          <w:szCs w:val="18"/>
        </w:rPr>
        <w:t xml:space="preserve"> </w:t>
      </w:r>
      <w:r w:rsidR="00827137" w:rsidRPr="005E20ED">
        <w:rPr>
          <w:rFonts w:ascii="Arial" w:hAnsi="Arial" w:cs="Arial"/>
          <w:sz w:val="18"/>
          <w:szCs w:val="18"/>
        </w:rPr>
        <w:t xml:space="preserve">los </w:t>
      </w:r>
      <w:r w:rsidR="00A47125" w:rsidRPr="005E20ED">
        <w:rPr>
          <w:rFonts w:ascii="Arial" w:hAnsi="Arial" w:cs="Arial"/>
          <w:sz w:val="18"/>
          <w:szCs w:val="18"/>
        </w:rPr>
        <w:t>Términos de Referencia</w:t>
      </w:r>
      <w:r w:rsidR="003341B0" w:rsidRPr="005E20ED">
        <w:rPr>
          <w:rFonts w:ascii="Arial" w:hAnsi="Arial" w:cs="Arial"/>
          <w:sz w:val="18"/>
          <w:szCs w:val="18"/>
        </w:rPr>
        <w:t>/Especificaciones Técnicas</w:t>
      </w:r>
      <w:r w:rsidR="00A47125" w:rsidRPr="005E20ED">
        <w:rPr>
          <w:rFonts w:ascii="Arial" w:hAnsi="Arial" w:cs="Arial"/>
          <w:sz w:val="18"/>
          <w:szCs w:val="18"/>
        </w:rPr>
        <w:t xml:space="preserve"> </w:t>
      </w:r>
      <w:r w:rsidR="00EA4C70" w:rsidRPr="005E20ED">
        <w:rPr>
          <w:rFonts w:ascii="Arial" w:hAnsi="Arial" w:cs="Arial"/>
          <w:sz w:val="18"/>
          <w:szCs w:val="18"/>
        </w:rPr>
        <w:t>de</w:t>
      </w:r>
      <w:r w:rsidR="001A449C" w:rsidRPr="005E20ED">
        <w:rPr>
          <w:rFonts w:ascii="Arial" w:hAnsi="Arial" w:cs="Arial"/>
          <w:sz w:val="18"/>
          <w:szCs w:val="18"/>
        </w:rPr>
        <w:t xml:space="preserve"> </w:t>
      </w:r>
      <w:r w:rsidR="004750F0" w:rsidRPr="005E20ED">
        <w:rPr>
          <w:rFonts w:ascii="Arial" w:hAnsi="Arial" w:cs="Arial"/>
          <w:sz w:val="18"/>
          <w:szCs w:val="18"/>
        </w:rPr>
        <w:t>la</w:t>
      </w:r>
      <w:r w:rsidR="005C74B4" w:rsidRPr="005E20ED">
        <w:rPr>
          <w:rFonts w:ascii="Arial" w:hAnsi="Arial" w:cs="Arial"/>
          <w:sz w:val="18"/>
          <w:szCs w:val="18"/>
        </w:rPr>
        <w:t xml:space="preserv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00A116B1" w:rsidRPr="005E20ED">
        <w:rPr>
          <w:rFonts w:ascii="Arial" w:hAnsi="Arial" w:cs="Arial"/>
          <w:sz w:val="18"/>
          <w:szCs w:val="18"/>
        </w:rPr>
        <w:t>, al momento del envío de la invitación</w:t>
      </w:r>
      <w:r w:rsidR="005C74B4" w:rsidRPr="005E20ED">
        <w:rPr>
          <w:rFonts w:ascii="Arial" w:hAnsi="Arial" w:cs="Arial"/>
          <w:sz w:val="18"/>
          <w:szCs w:val="18"/>
        </w:rPr>
        <w:t>.</w:t>
      </w:r>
    </w:p>
    <w:p w14:paraId="3FC1AEE3"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045F125C" w14:textId="6BDEC0B0"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w:t>
      </w:r>
      <w:r w:rsidR="00107E35" w:rsidRPr="005E20ED">
        <w:rPr>
          <w:rFonts w:ascii="Arial" w:hAnsi="Arial" w:cs="Arial"/>
          <w:sz w:val="18"/>
          <w:szCs w:val="18"/>
        </w:rPr>
        <w:t>YPFB TRANSPORTE</w:t>
      </w:r>
      <w:r w:rsidRPr="005E20ED">
        <w:rPr>
          <w:rFonts w:ascii="Arial" w:hAnsi="Arial" w:cs="Arial"/>
          <w:sz w:val="18"/>
          <w:szCs w:val="18"/>
        </w:rPr>
        <w:t xml:space="preserve"> S.A. con la empresa adjudicataria tiene como objeto la provisión de los </w:t>
      </w:r>
      <w:r w:rsidR="002A2C24">
        <w:rPr>
          <w:rFonts w:ascii="Arial" w:hAnsi="Arial" w:cs="Arial"/>
          <w:sz w:val="18"/>
          <w:szCs w:val="18"/>
        </w:rPr>
        <w:t>servicios</w:t>
      </w:r>
      <w:r w:rsidR="00FB179B" w:rsidRPr="005E20ED">
        <w:rPr>
          <w:rFonts w:ascii="Arial" w:hAnsi="Arial" w:cs="Arial"/>
          <w:sz w:val="18"/>
          <w:szCs w:val="18"/>
        </w:rPr>
        <w:t xml:space="preserve"> </w:t>
      </w:r>
      <w:r w:rsidRPr="005E20ED">
        <w:rPr>
          <w:rFonts w:ascii="Arial" w:hAnsi="Arial" w:cs="Arial"/>
          <w:sz w:val="18"/>
          <w:szCs w:val="18"/>
        </w:rPr>
        <w:t xml:space="preserve">cotizados y ofertados bajo las especificaciones, descripciones, términos, condiciones y plazos establecidos en </w:t>
      </w:r>
      <w:r w:rsidR="002B2020">
        <w:rPr>
          <w:rFonts w:ascii="Arial" w:hAnsi="Arial" w:cs="Arial"/>
          <w:sz w:val="18"/>
          <w:szCs w:val="18"/>
        </w:rPr>
        <w:t>la</w:t>
      </w:r>
      <w:r w:rsidR="0025243F" w:rsidRPr="005E20ED">
        <w:rPr>
          <w:rFonts w:ascii="Arial" w:hAnsi="Arial" w:cs="Arial"/>
          <w:sz w:val="18"/>
          <w:szCs w:val="18"/>
        </w:rPr>
        <w:t xml:space="preserv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00FB179B" w:rsidRPr="005E20ED">
        <w:rPr>
          <w:rFonts w:ascii="Arial" w:hAnsi="Arial" w:cs="Arial"/>
          <w:sz w:val="18"/>
          <w:szCs w:val="18"/>
        </w:rPr>
        <w:t xml:space="preserve"> </w:t>
      </w:r>
      <w:r w:rsidR="00076EB3" w:rsidRPr="005E20ED">
        <w:rPr>
          <w:rFonts w:ascii="Arial" w:hAnsi="Arial" w:cs="Arial"/>
          <w:sz w:val="18"/>
          <w:szCs w:val="18"/>
        </w:rPr>
        <w:t xml:space="preserve">y </w:t>
      </w:r>
      <w:r w:rsidR="00CE319B">
        <w:rPr>
          <w:rFonts w:ascii="Arial" w:hAnsi="Arial" w:cs="Arial"/>
          <w:sz w:val="18"/>
          <w:szCs w:val="18"/>
        </w:rPr>
        <w:t xml:space="preserve">la Orden de </w:t>
      </w:r>
      <w:r w:rsidR="00E1023E">
        <w:rPr>
          <w:rFonts w:ascii="Arial" w:hAnsi="Arial" w:cs="Arial"/>
          <w:sz w:val="18"/>
          <w:szCs w:val="18"/>
        </w:rPr>
        <w:t>Servicio</w:t>
      </w:r>
      <w:r w:rsidR="00FB179B" w:rsidRPr="005E20ED">
        <w:rPr>
          <w:rFonts w:ascii="Arial" w:hAnsi="Arial" w:cs="Arial"/>
          <w:sz w:val="18"/>
          <w:szCs w:val="18"/>
        </w:rPr>
        <w:t xml:space="preserve"> </w:t>
      </w:r>
      <w:r w:rsidRPr="005E20ED">
        <w:rPr>
          <w:rFonts w:ascii="Arial" w:hAnsi="Arial" w:cs="Arial"/>
          <w:sz w:val="18"/>
          <w:szCs w:val="18"/>
        </w:rPr>
        <w:t>a emitirse; documentos que de forma integral acreditan los antecedentes y términos contractuales entre partes.</w:t>
      </w:r>
    </w:p>
    <w:p w14:paraId="4E50095F"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6F8452F5" w14:textId="23FDAE5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sidR="00BA7C93">
        <w:rPr>
          <w:rFonts w:ascii="Arial" w:hAnsi="Arial" w:cs="Arial"/>
          <w:sz w:val="18"/>
          <w:szCs w:val="18"/>
        </w:rPr>
        <w:t>oferta</w:t>
      </w:r>
      <w:r w:rsidRPr="005E20ED">
        <w:rPr>
          <w:rFonts w:ascii="Arial" w:hAnsi="Arial" w:cs="Arial"/>
          <w:sz w:val="18"/>
          <w:szCs w:val="18"/>
        </w:rPr>
        <w:t xml:space="preserve"> en atención a</w:t>
      </w:r>
      <w:r w:rsidR="004750F0" w:rsidRPr="005E20ED">
        <w:rPr>
          <w:rFonts w:ascii="Arial" w:hAnsi="Arial" w:cs="Arial"/>
          <w:sz w:val="18"/>
          <w:szCs w:val="18"/>
        </w:rPr>
        <w:t xml:space="preserve"> </w:t>
      </w:r>
      <w:r w:rsidRPr="005E20ED">
        <w:rPr>
          <w:rFonts w:ascii="Arial" w:hAnsi="Arial" w:cs="Arial"/>
          <w:sz w:val="18"/>
          <w:szCs w:val="18"/>
        </w:rPr>
        <w:t>l</w:t>
      </w:r>
      <w:r w:rsidR="004750F0" w:rsidRPr="005E20ED">
        <w:rPr>
          <w:rFonts w:ascii="Arial" w:hAnsi="Arial" w:cs="Arial"/>
          <w:sz w:val="18"/>
          <w:szCs w:val="18"/>
        </w:rPr>
        <w:t>a</w:t>
      </w:r>
      <w:r w:rsidRPr="005E20ED">
        <w:rPr>
          <w:rFonts w:ascii="Arial" w:hAnsi="Arial" w:cs="Arial"/>
          <w:sz w:val="18"/>
          <w:szCs w:val="18"/>
        </w:rPr>
        <w:t xml:space="preserve"> presente </w:t>
      </w:r>
      <w:r w:rsidR="004750F0" w:rsidRPr="005E20ED">
        <w:rPr>
          <w:rFonts w:ascii="Arial" w:hAnsi="Arial" w:cs="Arial"/>
          <w:sz w:val="18"/>
          <w:szCs w:val="18"/>
        </w:rPr>
        <w:t xml:space="preserve">Invitación a </w:t>
      </w:r>
      <w:r w:rsidR="00CE319B">
        <w:rPr>
          <w:rFonts w:ascii="Arial" w:hAnsi="Arial" w:cs="Arial"/>
          <w:sz w:val="18"/>
          <w:szCs w:val="18"/>
        </w:rPr>
        <w:t>Cotización Simple</w:t>
      </w:r>
      <w:r w:rsidRPr="005E20ED">
        <w:rPr>
          <w:rFonts w:ascii="Arial" w:hAnsi="Arial" w:cs="Arial"/>
          <w:sz w:val="18"/>
          <w:szCs w:val="18"/>
        </w:rPr>
        <w:t xml:space="preserve"> implicará tácitamente,</w:t>
      </w:r>
      <w:r w:rsidR="00FB179B" w:rsidRPr="005E20ED">
        <w:rPr>
          <w:rFonts w:ascii="Arial" w:hAnsi="Arial" w:cs="Arial"/>
          <w:sz w:val="18"/>
          <w:szCs w:val="18"/>
        </w:rPr>
        <w:t xml:space="preserve"> </w:t>
      </w:r>
      <w:r w:rsidRPr="005E20ED">
        <w:rPr>
          <w:rFonts w:ascii="Arial" w:hAnsi="Arial" w:cs="Arial"/>
          <w:sz w:val="18"/>
          <w:szCs w:val="18"/>
        </w:rPr>
        <w:t>en todos los casos, la conformidad del proponente con estos términos y condiciones.</w:t>
      </w:r>
    </w:p>
    <w:p w14:paraId="426F6BDA"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478964EF" w14:textId="5B931D5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w:t>
      </w:r>
      <w:r w:rsidR="00A47125" w:rsidRPr="005E20ED">
        <w:rPr>
          <w:rFonts w:ascii="Arial" w:hAnsi="Arial" w:cs="Arial"/>
          <w:sz w:val="18"/>
          <w:szCs w:val="18"/>
        </w:rPr>
        <w:t xml:space="preserve">y </w:t>
      </w:r>
      <w:r w:rsidR="00107E35" w:rsidRPr="005E20ED">
        <w:rPr>
          <w:rFonts w:ascii="Arial" w:hAnsi="Arial" w:cs="Arial"/>
          <w:sz w:val="18"/>
          <w:szCs w:val="18"/>
        </w:rPr>
        <w:t>YPFB TRANSPORTE</w:t>
      </w:r>
      <w:r w:rsidRPr="005E20ED">
        <w:rPr>
          <w:rFonts w:ascii="Arial" w:hAnsi="Arial" w:cs="Arial"/>
          <w:sz w:val="18"/>
          <w:szCs w:val="18"/>
        </w:rPr>
        <w:t xml:space="preserve"> S.A. se perfeccionará con la</w:t>
      </w:r>
      <w:r w:rsidR="00FB179B" w:rsidRPr="005E20ED">
        <w:rPr>
          <w:rFonts w:ascii="Arial" w:hAnsi="Arial" w:cs="Arial"/>
          <w:sz w:val="18"/>
          <w:szCs w:val="18"/>
        </w:rPr>
        <w:t xml:space="preserve"> </w:t>
      </w:r>
      <w:r w:rsidRPr="005E20ED">
        <w:rPr>
          <w:rFonts w:ascii="Arial" w:hAnsi="Arial" w:cs="Arial"/>
          <w:sz w:val="18"/>
          <w:szCs w:val="18"/>
        </w:rPr>
        <w:t xml:space="preserve">sola aceptación de ésta última, y que esta aceptación se comunicará en la forma de </w:t>
      </w:r>
      <w:r w:rsidR="00076EB3" w:rsidRPr="005E20ED">
        <w:rPr>
          <w:rFonts w:ascii="Arial" w:hAnsi="Arial" w:cs="Arial"/>
          <w:sz w:val="18"/>
          <w:szCs w:val="18"/>
        </w:rPr>
        <w:t>un Contrato</w:t>
      </w:r>
      <w:r w:rsidR="00BA7C93">
        <w:rPr>
          <w:rFonts w:ascii="Arial" w:hAnsi="Arial" w:cs="Arial"/>
          <w:sz w:val="18"/>
          <w:szCs w:val="18"/>
        </w:rPr>
        <w:t xml:space="preserve">/Orden de </w:t>
      </w:r>
      <w:r w:rsidR="00E1023E">
        <w:rPr>
          <w:rFonts w:ascii="Arial" w:hAnsi="Arial" w:cs="Arial"/>
          <w:sz w:val="18"/>
          <w:szCs w:val="18"/>
        </w:rPr>
        <w:t>Servicio</w:t>
      </w:r>
      <w:r w:rsidRPr="005E20ED">
        <w:rPr>
          <w:rFonts w:ascii="Arial" w:hAnsi="Arial" w:cs="Arial"/>
          <w:sz w:val="18"/>
          <w:szCs w:val="18"/>
        </w:rPr>
        <w:t>.</w:t>
      </w:r>
    </w:p>
    <w:p w14:paraId="78612994" w14:textId="1D3035F8" w:rsidR="002F55D7" w:rsidRDefault="002F55D7" w:rsidP="002F55D7">
      <w:pPr>
        <w:autoSpaceDE w:val="0"/>
        <w:autoSpaceDN w:val="0"/>
        <w:adjustRightInd w:val="0"/>
        <w:spacing w:after="0" w:line="240" w:lineRule="auto"/>
        <w:rPr>
          <w:rFonts w:ascii="Arial" w:hAnsi="Arial" w:cs="Arial"/>
          <w:b/>
          <w:sz w:val="18"/>
          <w:szCs w:val="18"/>
        </w:rPr>
      </w:pPr>
    </w:p>
    <w:p w14:paraId="5D933B57" w14:textId="39E1476D" w:rsidR="00644353" w:rsidRDefault="00644353" w:rsidP="002F55D7">
      <w:pPr>
        <w:autoSpaceDE w:val="0"/>
        <w:autoSpaceDN w:val="0"/>
        <w:adjustRightInd w:val="0"/>
        <w:spacing w:after="0" w:line="240" w:lineRule="auto"/>
        <w:rPr>
          <w:rFonts w:ascii="Arial" w:hAnsi="Arial" w:cs="Arial"/>
          <w:b/>
          <w:sz w:val="18"/>
          <w:szCs w:val="18"/>
        </w:rPr>
      </w:pPr>
    </w:p>
    <w:p w14:paraId="41413AED" w14:textId="4BC54F22" w:rsidR="002F55D7" w:rsidRPr="005E20ED" w:rsidRDefault="009E271C" w:rsidP="002F55D7">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sidR="008D629C">
        <w:rPr>
          <w:rFonts w:ascii="Arial" w:hAnsi="Arial" w:cs="Arial"/>
          <w:b/>
          <w:sz w:val="18"/>
          <w:szCs w:val="18"/>
        </w:rPr>
        <w:t>8</w:t>
      </w:r>
      <w:r w:rsidR="002F55D7" w:rsidRPr="005E20ED">
        <w:rPr>
          <w:rFonts w:ascii="Arial" w:hAnsi="Arial" w:cs="Arial"/>
          <w:b/>
          <w:sz w:val="18"/>
          <w:szCs w:val="18"/>
        </w:rPr>
        <w:t>. RÉGIMEN DE MULTAS</w:t>
      </w:r>
    </w:p>
    <w:p w14:paraId="7E7E764D" w14:textId="77777777" w:rsidR="002F55D7" w:rsidRPr="005E20ED" w:rsidRDefault="002F55D7" w:rsidP="002F55D7">
      <w:pPr>
        <w:pStyle w:val="Prrafodelista"/>
        <w:autoSpaceDE w:val="0"/>
        <w:autoSpaceDN w:val="0"/>
        <w:adjustRightInd w:val="0"/>
        <w:ind w:left="567" w:right="49"/>
        <w:rPr>
          <w:rFonts w:ascii="Arial" w:hAnsi="Arial" w:cs="Arial"/>
          <w:b/>
          <w:color w:val="000000" w:themeColor="text1"/>
          <w:sz w:val="18"/>
          <w:szCs w:val="18"/>
        </w:rPr>
      </w:pPr>
    </w:p>
    <w:p w14:paraId="548D70DE" w14:textId="1D3987D8" w:rsidR="002F55D7" w:rsidRPr="008D629C" w:rsidRDefault="002F55D7" w:rsidP="008D629C">
      <w:pPr>
        <w:pStyle w:val="Prrafodelista"/>
        <w:numPr>
          <w:ilvl w:val="1"/>
          <w:numId w:val="20"/>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w:t>
      </w:r>
      <w:r w:rsidR="00263CDB" w:rsidRPr="008D629C">
        <w:rPr>
          <w:rFonts w:ascii="Arial" w:hAnsi="Arial" w:cs="Arial"/>
          <w:color w:val="000000" w:themeColor="text1"/>
          <w:sz w:val="18"/>
          <w:szCs w:val="18"/>
        </w:rPr>
        <w:t>la</w:t>
      </w:r>
      <w:r w:rsidR="003341B0" w:rsidRPr="008D629C">
        <w:rPr>
          <w:rFonts w:ascii="Arial" w:hAnsi="Arial" w:cs="Arial"/>
          <w:color w:val="000000" w:themeColor="text1"/>
          <w:sz w:val="18"/>
          <w:szCs w:val="18"/>
        </w:rPr>
        <w:t xml:space="preserve"> entrega de </w:t>
      </w:r>
      <w:r w:rsidR="002A2C24">
        <w:rPr>
          <w:rFonts w:ascii="Arial" w:hAnsi="Arial" w:cs="Arial"/>
          <w:color w:val="000000" w:themeColor="text1"/>
          <w:sz w:val="18"/>
          <w:szCs w:val="18"/>
        </w:rPr>
        <w:t>servicio</w:t>
      </w:r>
      <w:r w:rsidR="002A2C24" w:rsidRPr="008D629C">
        <w:rPr>
          <w:rFonts w:ascii="Arial" w:hAnsi="Arial" w:cs="Arial"/>
          <w:color w:val="000000" w:themeColor="text1"/>
          <w:sz w:val="18"/>
          <w:szCs w:val="18"/>
        </w:rPr>
        <w:t xml:space="preserve">s </w:t>
      </w:r>
      <w:r w:rsidRPr="008D629C">
        <w:rPr>
          <w:rFonts w:ascii="Arial" w:hAnsi="Arial" w:cs="Arial"/>
          <w:color w:val="000000" w:themeColor="text1"/>
          <w:sz w:val="18"/>
          <w:szCs w:val="18"/>
        </w:rPr>
        <w:t xml:space="preserve">comprometidos en el plazo previsto en la </w:t>
      </w:r>
      <w:r w:rsidR="003341B0" w:rsidRPr="008D629C">
        <w:rPr>
          <w:rFonts w:ascii="Arial" w:hAnsi="Arial" w:cs="Arial"/>
          <w:color w:val="000000" w:themeColor="text1"/>
          <w:sz w:val="18"/>
          <w:szCs w:val="18"/>
        </w:rPr>
        <w:t xml:space="preserve">Orden de </w:t>
      </w:r>
      <w:r w:rsidR="00E1023E">
        <w:rPr>
          <w:rFonts w:ascii="Arial" w:hAnsi="Arial" w:cs="Arial"/>
          <w:color w:val="000000" w:themeColor="text1"/>
          <w:sz w:val="18"/>
          <w:szCs w:val="18"/>
        </w:rPr>
        <w:t>Servicio</w:t>
      </w:r>
      <w:r w:rsidRPr="008D629C">
        <w:rPr>
          <w:rFonts w:ascii="Arial" w:hAnsi="Arial" w:cs="Arial"/>
          <w:color w:val="000000" w:themeColor="text1"/>
          <w:sz w:val="18"/>
          <w:szCs w:val="18"/>
        </w:rPr>
        <w:t xml:space="preserve">, o que incumpla en cualquier condición establecida en la </w:t>
      </w:r>
      <w:r w:rsidR="003341B0" w:rsidRPr="008D629C">
        <w:rPr>
          <w:rFonts w:ascii="Arial" w:hAnsi="Arial" w:cs="Arial"/>
          <w:color w:val="000000" w:themeColor="text1"/>
          <w:sz w:val="18"/>
          <w:szCs w:val="18"/>
        </w:rPr>
        <w:t xml:space="preserve">Orden de </w:t>
      </w:r>
      <w:r w:rsidR="00E1023E">
        <w:rPr>
          <w:rFonts w:ascii="Arial" w:hAnsi="Arial" w:cs="Arial"/>
          <w:color w:val="000000" w:themeColor="text1"/>
          <w:sz w:val="18"/>
          <w:szCs w:val="18"/>
        </w:rPr>
        <w:t>Servicio</w:t>
      </w:r>
      <w:r w:rsidRPr="008D629C">
        <w:rPr>
          <w:rFonts w:ascii="Arial" w:hAnsi="Arial" w:cs="Arial"/>
          <w:color w:val="000000" w:themeColor="text1"/>
          <w:sz w:val="18"/>
          <w:szCs w:val="18"/>
        </w:rPr>
        <w:t xml:space="preserve">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E1023E">
        <w:rPr>
          <w:rFonts w:ascii="Arial" w:hAnsi="Arial" w:cs="Arial"/>
          <w:color w:val="000000" w:themeColor="text1"/>
          <w:sz w:val="18"/>
          <w:szCs w:val="18"/>
        </w:rPr>
        <w:t>Servicio</w:t>
      </w:r>
      <w:r w:rsidRPr="008D629C">
        <w:rPr>
          <w:rFonts w:ascii="Arial" w:hAnsi="Arial" w:cs="Arial"/>
          <w:color w:val="000000" w:themeColor="text1"/>
          <w:sz w:val="18"/>
          <w:szCs w:val="18"/>
        </w:rPr>
        <w:t xml:space="preserve">. El alcanzar este límite máximo podrá dar lugar a la resolución por incumplimiento de la </w:t>
      </w:r>
      <w:r w:rsidR="003341B0" w:rsidRPr="008D629C">
        <w:rPr>
          <w:rFonts w:ascii="Arial" w:hAnsi="Arial" w:cs="Arial"/>
          <w:color w:val="000000" w:themeColor="text1"/>
          <w:sz w:val="18"/>
          <w:szCs w:val="18"/>
        </w:rPr>
        <w:t xml:space="preserve">Orden de </w:t>
      </w:r>
      <w:r w:rsidR="00E1023E">
        <w:rPr>
          <w:rFonts w:ascii="Arial" w:hAnsi="Arial" w:cs="Arial"/>
          <w:color w:val="000000" w:themeColor="text1"/>
          <w:sz w:val="18"/>
          <w:szCs w:val="18"/>
        </w:rPr>
        <w:t>Servicio</w:t>
      </w:r>
      <w:r w:rsidRPr="008D629C">
        <w:rPr>
          <w:rFonts w:ascii="Arial" w:hAnsi="Arial" w:cs="Arial"/>
          <w:color w:val="000000" w:themeColor="text1"/>
          <w:sz w:val="18"/>
          <w:szCs w:val="18"/>
        </w:rPr>
        <w:t xml:space="preserve"> por parte de YPFB TRANSPORTE S.A. Se deja establecido que el resarcimiento convencional al que se refiere la presente estipulación está referido y relacionado únicamente a la demora en el cumplimiento de las obligaciones asumidas por el Contratista. </w:t>
      </w:r>
    </w:p>
    <w:p w14:paraId="512FC918"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31426C65" w14:textId="778BA0E8" w:rsidR="002F55D7" w:rsidRPr="008D629C" w:rsidRDefault="002F55D7" w:rsidP="008D629C">
      <w:pPr>
        <w:pStyle w:val="Prrafodelista"/>
        <w:numPr>
          <w:ilvl w:val="1"/>
          <w:numId w:val="20"/>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5C452DE4"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691C9787" w14:textId="202856B8" w:rsidR="00A74C56" w:rsidRPr="00157D1B" w:rsidRDefault="002F55D7" w:rsidP="00D5290E">
      <w:pPr>
        <w:pStyle w:val="Prrafodelista"/>
        <w:numPr>
          <w:ilvl w:val="1"/>
          <w:numId w:val="20"/>
        </w:numPr>
        <w:autoSpaceDE w:val="0"/>
        <w:autoSpaceDN w:val="0"/>
        <w:adjustRightInd w:val="0"/>
        <w:ind w:right="49"/>
        <w:rPr>
          <w:rFonts w:ascii="Arial" w:hAnsi="Arial" w:cs="Arial"/>
          <w:b/>
          <w:sz w:val="18"/>
          <w:szCs w:val="18"/>
        </w:rPr>
      </w:pPr>
      <w:r w:rsidRPr="00157D1B">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r w:rsidRPr="00157D1B">
        <w:rPr>
          <w:rFonts w:ascii="Arial" w:hAnsi="Arial" w:cs="Arial"/>
          <w:sz w:val="18"/>
          <w:szCs w:val="18"/>
        </w:rPr>
        <w:t xml:space="preserve"> </w:t>
      </w:r>
    </w:p>
    <w:p w14:paraId="34FBC1B7" w14:textId="579E8359" w:rsidR="00222543" w:rsidRDefault="00222543">
      <w:pPr>
        <w:rPr>
          <w:rFonts w:ascii="Arial" w:hAnsi="Arial" w:cs="Arial"/>
          <w:b/>
          <w:sz w:val="18"/>
          <w:szCs w:val="18"/>
          <w:highlight w:val="yellow"/>
          <w:u w:val="single"/>
        </w:rPr>
      </w:pPr>
      <w:r>
        <w:rPr>
          <w:rFonts w:ascii="Arial" w:hAnsi="Arial" w:cs="Arial"/>
          <w:b/>
          <w:sz w:val="18"/>
          <w:szCs w:val="18"/>
          <w:highlight w:val="yellow"/>
          <w:u w:val="single"/>
        </w:rPr>
        <w:br w:type="page"/>
      </w:r>
    </w:p>
    <w:p w14:paraId="3677C656" w14:textId="77777777" w:rsidR="00081BF2" w:rsidRDefault="00081BF2" w:rsidP="000E47A6">
      <w:pPr>
        <w:autoSpaceDE w:val="0"/>
        <w:autoSpaceDN w:val="0"/>
        <w:adjustRightInd w:val="0"/>
        <w:spacing w:after="0" w:line="276" w:lineRule="auto"/>
        <w:jc w:val="center"/>
        <w:rPr>
          <w:rFonts w:ascii="Arial" w:hAnsi="Arial" w:cs="Arial"/>
          <w:b/>
          <w:sz w:val="18"/>
          <w:szCs w:val="18"/>
          <w:u w:val="single"/>
        </w:rPr>
      </w:pPr>
    </w:p>
    <w:p w14:paraId="699AED22" w14:textId="756172A3"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t>PARTE II – CONDICIONES ADMINISTRATIVAS</w:t>
      </w:r>
    </w:p>
    <w:p w14:paraId="77882CC1" w14:textId="0143F518" w:rsidR="00E72022" w:rsidRDefault="00E72022" w:rsidP="000E47A6">
      <w:pPr>
        <w:autoSpaceDE w:val="0"/>
        <w:autoSpaceDN w:val="0"/>
        <w:adjustRightInd w:val="0"/>
        <w:spacing w:after="0" w:line="276" w:lineRule="auto"/>
        <w:jc w:val="both"/>
        <w:rPr>
          <w:rFonts w:ascii="Arial" w:hAnsi="Arial" w:cs="Arial"/>
          <w:b/>
          <w:sz w:val="18"/>
          <w:szCs w:val="18"/>
        </w:rPr>
      </w:pPr>
    </w:p>
    <w:p w14:paraId="271E57D6" w14:textId="77777777" w:rsidR="00081BF2" w:rsidRPr="005A0037" w:rsidRDefault="00081BF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6B28F900"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157D1B">
        <w:rPr>
          <w:rFonts w:ascii="Arial" w:hAnsi="Arial" w:cs="Arial"/>
          <w:sz w:val="18"/>
          <w:szCs w:val="18"/>
        </w:rPr>
        <w:t>De acuerdo a T</w:t>
      </w:r>
      <w:r w:rsidR="00AB1240">
        <w:rPr>
          <w:rFonts w:ascii="Arial" w:hAnsi="Arial" w:cs="Arial"/>
          <w:sz w:val="18"/>
          <w:szCs w:val="18"/>
        </w:rPr>
        <w:t>érminos de Referencia (TDR)</w:t>
      </w:r>
      <w:r w:rsidR="009668B1" w:rsidRPr="005A0037">
        <w:rPr>
          <w:rFonts w:ascii="Arial" w:hAnsi="Arial" w:cs="Arial"/>
          <w:sz w:val="18"/>
          <w:szCs w:val="18"/>
        </w:rPr>
        <w:t xml:space="preserve"> </w:t>
      </w:r>
    </w:p>
    <w:p w14:paraId="7F8BE1CA" w14:textId="3CE45406"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8B4AB1" w:rsidRPr="005A0037">
        <w:rPr>
          <w:rFonts w:ascii="Arial" w:hAnsi="Arial" w:cs="Arial"/>
          <w:sz w:val="18"/>
          <w:szCs w:val="18"/>
        </w:rPr>
        <w:t xml:space="preserve">Orden de </w:t>
      </w:r>
      <w:r w:rsidR="009668B1" w:rsidRPr="005A0037">
        <w:rPr>
          <w:rFonts w:ascii="Arial" w:hAnsi="Arial" w:cs="Arial"/>
          <w:sz w:val="18"/>
          <w:szCs w:val="18"/>
        </w:rPr>
        <w:t>Servicio</w:t>
      </w:r>
      <w:r w:rsidR="00AA5E5B">
        <w:rPr>
          <w:rFonts w:ascii="Arial" w:hAnsi="Arial" w:cs="Arial"/>
          <w:sz w:val="18"/>
          <w:szCs w:val="18"/>
        </w:rPr>
        <w:t xml:space="preserve"> (OS)</w:t>
      </w:r>
    </w:p>
    <w:p w14:paraId="0EA7DEB6" w14:textId="098C908D" w:rsidR="005F62E9" w:rsidRDefault="00E72022" w:rsidP="00B60E7F">
      <w:pPr>
        <w:pStyle w:val="Prrafodelista"/>
        <w:numPr>
          <w:ilvl w:val="0"/>
          <w:numId w:val="4"/>
        </w:numPr>
        <w:rPr>
          <w:rFonts w:ascii="Arial" w:hAnsi="Arial" w:cs="Arial"/>
          <w:sz w:val="18"/>
          <w:szCs w:val="18"/>
        </w:rPr>
      </w:pPr>
      <w:r w:rsidRPr="005F62E9">
        <w:rPr>
          <w:rFonts w:ascii="Arial" w:hAnsi="Arial" w:cs="Arial"/>
          <w:b/>
          <w:sz w:val="18"/>
          <w:szCs w:val="18"/>
        </w:rPr>
        <w:t xml:space="preserve">Plazo de Entrega del </w:t>
      </w:r>
      <w:r w:rsidR="009668B1" w:rsidRPr="005F62E9">
        <w:rPr>
          <w:rFonts w:ascii="Arial" w:hAnsi="Arial" w:cs="Arial"/>
          <w:b/>
          <w:sz w:val="18"/>
          <w:szCs w:val="18"/>
        </w:rPr>
        <w:t>Servicio</w:t>
      </w:r>
      <w:r w:rsidRPr="005F62E9">
        <w:rPr>
          <w:rFonts w:ascii="Arial" w:hAnsi="Arial" w:cs="Arial"/>
          <w:b/>
          <w:sz w:val="18"/>
          <w:szCs w:val="18"/>
        </w:rPr>
        <w:t>:</w:t>
      </w:r>
      <w:r w:rsidR="00AA5E5B" w:rsidRPr="005F62E9">
        <w:rPr>
          <w:rFonts w:ascii="Arial" w:hAnsi="Arial" w:cs="Arial"/>
          <w:b/>
          <w:sz w:val="18"/>
          <w:szCs w:val="18"/>
        </w:rPr>
        <w:t xml:space="preserve"> </w:t>
      </w:r>
      <w:r w:rsidR="00180CCF">
        <w:rPr>
          <w:rFonts w:ascii="Arial" w:hAnsi="Arial" w:cs="Arial"/>
          <w:sz w:val="18"/>
          <w:szCs w:val="18"/>
        </w:rPr>
        <w:t>5 días calendario a p</w:t>
      </w:r>
      <w:r w:rsidR="00BB5569" w:rsidRPr="005F62E9">
        <w:rPr>
          <w:rFonts w:ascii="Arial" w:hAnsi="Arial" w:cs="Arial"/>
          <w:sz w:val="18"/>
          <w:szCs w:val="18"/>
        </w:rPr>
        <w:t xml:space="preserve">artir de </w:t>
      </w:r>
      <w:r w:rsidR="00180CCF">
        <w:rPr>
          <w:rFonts w:ascii="Arial" w:hAnsi="Arial" w:cs="Arial"/>
          <w:sz w:val="18"/>
          <w:szCs w:val="18"/>
        </w:rPr>
        <w:t>aceptación de Orden de Servicio</w:t>
      </w:r>
    </w:p>
    <w:p w14:paraId="2F3AE3F8" w14:textId="6FE711EF" w:rsidR="00E72022" w:rsidRPr="005F62E9" w:rsidRDefault="00E72022" w:rsidP="00B60E7F">
      <w:pPr>
        <w:pStyle w:val="Prrafodelista"/>
        <w:numPr>
          <w:ilvl w:val="0"/>
          <w:numId w:val="4"/>
        </w:numPr>
        <w:rPr>
          <w:rFonts w:ascii="Arial" w:hAnsi="Arial" w:cs="Arial"/>
          <w:sz w:val="18"/>
          <w:szCs w:val="18"/>
        </w:rPr>
      </w:pPr>
      <w:r w:rsidRPr="005F62E9">
        <w:rPr>
          <w:rFonts w:ascii="Arial" w:hAnsi="Arial" w:cs="Arial"/>
          <w:b/>
          <w:sz w:val="18"/>
          <w:szCs w:val="18"/>
        </w:rPr>
        <w:t>Modalidad de Adjudicación:</w:t>
      </w:r>
      <w:r w:rsidRPr="005F62E9">
        <w:rPr>
          <w:rFonts w:ascii="Arial" w:hAnsi="Arial" w:cs="Arial"/>
          <w:sz w:val="18"/>
          <w:szCs w:val="18"/>
        </w:rPr>
        <w:t xml:space="preserve">  </w:t>
      </w:r>
      <w:r w:rsidR="003C58B4" w:rsidRPr="005F62E9">
        <w:rPr>
          <w:rFonts w:ascii="Arial" w:hAnsi="Arial" w:cs="Arial"/>
          <w:sz w:val="18"/>
          <w:szCs w:val="18"/>
        </w:rPr>
        <w:t xml:space="preserve">Por </w:t>
      </w:r>
      <w:r w:rsidR="009A7D57" w:rsidRPr="005F62E9">
        <w:rPr>
          <w:rFonts w:ascii="Arial" w:hAnsi="Arial" w:cs="Arial"/>
          <w:sz w:val="18"/>
          <w:szCs w:val="18"/>
        </w:rPr>
        <w:t>el</w:t>
      </w:r>
      <w:r w:rsidR="00157D1B" w:rsidRPr="005F62E9">
        <w:rPr>
          <w:rFonts w:ascii="Arial" w:hAnsi="Arial" w:cs="Arial"/>
          <w:sz w:val="18"/>
          <w:szCs w:val="18"/>
        </w:rPr>
        <w:t xml:space="preserve"> Total</w:t>
      </w:r>
    </w:p>
    <w:p w14:paraId="01485ACB" w14:textId="73CEB043" w:rsidR="00455876"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4FCFCBFA" w14:textId="46FD9B66" w:rsidR="00455876" w:rsidRDefault="00455876" w:rsidP="00455876">
      <w:pPr>
        <w:pStyle w:val="Prrafodelista"/>
        <w:ind w:left="1068"/>
        <w:rPr>
          <w:rFonts w:ascii="Arial" w:hAnsi="Arial" w:cs="Arial"/>
          <w:sz w:val="18"/>
          <w:szCs w:val="18"/>
        </w:rPr>
      </w:pPr>
    </w:p>
    <w:p w14:paraId="0A3F7A4A" w14:textId="77777777" w:rsidR="00081BF2" w:rsidRPr="005E20ED" w:rsidRDefault="00081BF2"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7FE42352"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00CF09E3">
        <w:rPr>
          <w:rFonts w:ascii="Arial" w:hAnsi="Arial" w:cs="Arial"/>
          <w:b/>
          <w:sz w:val="18"/>
          <w:szCs w:val="18"/>
        </w:rPr>
        <w:t xml:space="preserve">Proveedor Regular </w:t>
      </w:r>
      <w:r w:rsidRPr="006E588A">
        <w:rPr>
          <w:rFonts w:ascii="Arial" w:hAnsi="Arial" w:cs="Arial"/>
          <w:b/>
          <w:sz w:val="18"/>
          <w:szCs w:val="18"/>
        </w:rPr>
        <w:t>Vigente</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1E2AB9FA" w:rsidR="00767A09" w:rsidRPr="00157D1B" w:rsidRDefault="00157D1B" w:rsidP="00767A09">
      <w:pPr>
        <w:pStyle w:val="Prrafodelista"/>
        <w:autoSpaceDE w:val="0"/>
        <w:autoSpaceDN w:val="0"/>
        <w:rPr>
          <w:rFonts w:ascii="Arial" w:hAnsi="Arial" w:cs="Arial"/>
          <w:bCs/>
          <w:sz w:val="18"/>
          <w:szCs w:val="18"/>
        </w:rPr>
      </w:pPr>
      <w:r w:rsidRPr="00157D1B">
        <w:rPr>
          <w:rFonts w:ascii="Arial" w:hAnsi="Arial" w:cs="Arial"/>
          <w:bCs/>
          <w:sz w:val="18"/>
          <w:szCs w:val="18"/>
        </w:rPr>
        <w:t>No aplica.</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6CE132BF" w14:textId="2610673F" w:rsidR="003B4654" w:rsidRPr="003B4654" w:rsidRDefault="00CF09E3" w:rsidP="00CF09E3">
      <w:pPr>
        <w:pStyle w:val="Default"/>
        <w:ind w:firstLine="708"/>
        <w:rPr>
          <w:bCs/>
          <w:sz w:val="18"/>
          <w:szCs w:val="18"/>
        </w:rPr>
      </w:pPr>
      <w:r>
        <w:rPr>
          <w:color w:val="auto"/>
          <w:sz w:val="18"/>
          <w:szCs w:val="18"/>
        </w:rPr>
        <w:t>No aplica.</w:t>
      </w:r>
    </w:p>
    <w:p w14:paraId="0F973B0C" w14:textId="77777777" w:rsidR="00157D1B" w:rsidRPr="00157D1B" w:rsidRDefault="00157D1B" w:rsidP="00157D1B">
      <w:pPr>
        <w:pStyle w:val="Prrafodelista"/>
        <w:autoSpaceDE w:val="0"/>
        <w:autoSpaceDN w:val="0"/>
        <w:rPr>
          <w:rFonts w:ascii="Arial" w:hAnsi="Arial" w:cs="Arial"/>
          <w:bCs/>
          <w:sz w:val="18"/>
          <w:szCs w:val="18"/>
        </w:rPr>
      </w:pP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757CB198"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 PDF</w:t>
      </w:r>
      <w:r w:rsidRPr="00BB60AC">
        <w:rPr>
          <w:rFonts w:ascii="Arial" w:hAnsi="Arial" w:cs="Arial"/>
          <w:b/>
          <w:sz w:val="18"/>
          <w:szCs w:val="18"/>
        </w:rPr>
        <w:t xml:space="preserve"> su planilla de oferta económica</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662D8BCE"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BB5569">
        <w:rPr>
          <w:rFonts w:ascii="Arial" w:hAnsi="Arial" w:cs="Arial"/>
          <w:b/>
          <w:spacing w:val="4"/>
          <w:sz w:val="18"/>
          <w:szCs w:val="18"/>
          <w:highlight w:val="yellow"/>
          <w:lang w:val="es-ES"/>
        </w:rPr>
        <w:t xml:space="preserve">1:00 am horas del día </w:t>
      </w:r>
      <w:r w:rsidR="00D65330">
        <w:rPr>
          <w:rFonts w:ascii="Arial" w:hAnsi="Arial" w:cs="Arial"/>
          <w:b/>
          <w:spacing w:val="4"/>
          <w:sz w:val="18"/>
          <w:szCs w:val="18"/>
          <w:highlight w:val="yellow"/>
          <w:lang w:val="es-ES"/>
        </w:rPr>
        <w:t>lunes 09</w:t>
      </w:r>
      <w:r w:rsidR="00A05779" w:rsidRPr="003C58B4">
        <w:rPr>
          <w:rFonts w:ascii="Arial" w:hAnsi="Arial" w:cs="Arial"/>
          <w:b/>
          <w:spacing w:val="4"/>
          <w:sz w:val="18"/>
          <w:szCs w:val="18"/>
          <w:highlight w:val="yellow"/>
          <w:lang w:val="es-ES"/>
        </w:rPr>
        <w:t xml:space="preserve"> de </w:t>
      </w:r>
      <w:r w:rsidR="00F25011">
        <w:rPr>
          <w:rFonts w:ascii="Arial" w:hAnsi="Arial" w:cs="Arial"/>
          <w:b/>
          <w:spacing w:val="4"/>
          <w:sz w:val="18"/>
          <w:szCs w:val="18"/>
          <w:highlight w:val="yellow"/>
          <w:lang w:val="es-ES"/>
        </w:rPr>
        <w:t>diciembre</w:t>
      </w:r>
      <w:r w:rsidR="0076037E">
        <w:rPr>
          <w:rFonts w:ascii="Arial" w:hAnsi="Arial" w:cs="Arial"/>
          <w:b/>
          <w:spacing w:val="4"/>
          <w:sz w:val="18"/>
          <w:szCs w:val="18"/>
          <w:highlight w:val="yellow"/>
          <w:lang w:val="es-ES"/>
        </w:rPr>
        <w:t xml:space="preserve"> </w:t>
      </w:r>
      <w:r w:rsidR="00A74C56" w:rsidRPr="003C58B4">
        <w:rPr>
          <w:rFonts w:ascii="Arial" w:hAnsi="Arial" w:cs="Arial"/>
          <w:b/>
          <w:spacing w:val="4"/>
          <w:sz w:val="18"/>
          <w:szCs w:val="18"/>
          <w:highlight w:val="yellow"/>
          <w:lang w:val="es-ES"/>
        </w:rPr>
        <w:t>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D242FB">
        <w:rPr>
          <w:rFonts w:ascii="Arial" w:hAnsi="Arial" w:cs="Arial"/>
          <w:b/>
          <w:spacing w:val="4"/>
          <w:sz w:val="18"/>
          <w:szCs w:val="18"/>
          <w:highlight w:val="yellow"/>
          <w:lang w:val="es-ES"/>
        </w:rPr>
        <w:t>4</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99005" cy="591117"/>
                    </a:xfrm>
                    <a:prstGeom prst="rect">
                      <a:avLst/>
                    </a:prstGeom>
                  </pic:spPr>
                </pic:pic>
              </a:graphicData>
            </a:graphic>
          </wp:inline>
        </w:drawing>
      </w:r>
    </w:p>
    <w:p w14:paraId="1191CD54" w14:textId="47A6FBEE"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237DAF">
        <w:rPr>
          <w:rFonts w:ascii="Arial" w:eastAsiaTheme="minorEastAsia" w:hAnsi="Arial" w:cs="Arial"/>
          <w:spacing w:val="6"/>
          <w:sz w:val="18"/>
          <w:szCs w:val="18"/>
          <w:highlight w:val="yellow"/>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lastRenderedPageBreak/>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1AC191EC" w14:textId="36ED7CD9" w:rsidR="002514DB" w:rsidRDefault="002514DB" w:rsidP="00A015F7">
      <w:pPr>
        <w:pStyle w:val="Prrafodelista"/>
        <w:autoSpaceDE w:val="0"/>
        <w:autoSpaceDN w:val="0"/>
        <w:adjustRightInd w:val="0"/>
        <w:rPr>
          <w:rFonts w:ascii="Arial" w:hAnsi="Arial" w:cs="Arial"/>
          <w:sz w:val="18"/>
          <w:szCs w:val="18"/>
        </w:rPr>
      </w:pPr>
    </w:p>
    <w:p w14:paraId="4FDB5850" w14:textId="77777777" w:rsidR="00081BF2" w:rsidRDefault="00081BF2"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66FA168D" w:rsidR="002514DB" w:rsidRDefault="002514DB" w:rsidP="00A015F7">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w:t>
      </w: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5ED3D883" w:rsidR="00172B47"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025FC33" w14:textId="77777777" w:rsidR="00081BF2" w:rsidRPr="00AF7C3B" w:rsidRDefault="00081BF2" w:rsidP="00081BF2">
      <w:pPr>
        <w:pStyle w:val="Prrafodelista"/>
        <w:ind w:left="709"/>
        <w:contextualSpacing w:val="0"/>
        <w:rPr>
          <w:rFonts w:ascii="Arial" w:hAnsi="Arial" w:cs="Arial"/>
          <w:sz w:val="18"/>
          <w:szCs w:val="18"/>
        </w:rPr>
      </w:pPr>
    </w:p>
    <w:p w14:paraId="1F27ACB5" w14:textId="77777777" w:rsidR="00081BF2" w:rsidRDefault="00081BF2" w:rsidP="00081BF2">
      <w:pPr>
        <w:pStyle w:val="Prrafodelista"/>
        <w:ind w:left="709"/>
        <w:contextualSpacing w:val="0"/>
        <w:rPr>
          <w:rFonts w:ascii="Arial" w:hAnsi="Arial" w:cs="Arial"/>
          <w:sz w:val="18"/>
          <w:szCs w:val="18"/>
          <w:lang w:eastAsia="es-BO"/>
        </w:rPr>
      </w:pPr>
    </w:p>
    <w:p w14:paraId="06DB9C73" w14:textId="2B774086" w:rsidR="00172B47" w:rsidRPr="00AF7C3B" w:rsidRDefault="00081BF2" w:rsidP="00AF7C3B">
      <w:pPr>
        <w:pStyle w:val="Prrafodelista"/>
        <w:numPr>
          <w:ilvl w:val="0"/>
          <w:numId w:val="11"/>
        </w:numPr>
        <w:ind w:left="709" w:firstLine="0"/>
        <w:contextualSpacing w:val="0"/>
        <w:rPr>
          <w:rFonts w:ascii="Arial" w:hAnsi="Arial" w:cs="Arial"/>
          <w:sz w:val="18"/>
          <w:szCs w:val="18"/>
          <w:lang w:eastAsia="es-BO"/>
        </w:rPr>
      </w:pPr>
      <w:r>
        <w:rPr>
          <w:rFonts w:ascii="Arial" w:hAnsi="Arial" w:cs="Arial"/>
          <w:sz w:val="18"/>
          <w:szCs w:val="18"/>
          <w:lang w:eastAsia="es-BO"/>
        </w:rPr>
        <w:t>T</w:t>
      </w:r>
      <w:r w:rsidR="00172B47" w:rsidRPr="00AF7C3B">
        <w:rPr>
          <w:rFonts w:ascii="Arial" w:hAnsi="Arial" w:cs="Arial"/>
          <w:sz w:val="18"/>
          <w:szCs w:val="18"/>
          <w:lang w:eastAsia="es-BO"/>
        </w:rPr>
        <w: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D8CCF61" w:rsidR="00172B47"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2DFC891E" w14:textId="77777777" w:rsidR="00F84C40" w:rsidRPr="00AF7C3B" w:rsidRDefault="00F84C40" w:rsidP="00AC51CF">
      <w:pPr>
        <w:ind w:left="709"/>
        <w:jc w:val="both"/>
        <w:rPr>
          <w:rFonts w:ascii="Arial" w:hAnsi="Arial" w:cs="Arial"/>
          <w:b/>
          <w:sz w:val="18"/>
          <w:szCs w:val="18"/>
        </w:rPr>
      </w:pP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17B944A2" w14:textId="77777777" w:rsidR="00172B47" w:rsidRPr="00AF7C3B" w:rsidRDefault="00172B47" w:rsidP="00AF7C3B">
      <w:pPr>
        <w:ind w:left="1416"/>
        <w:jc w:val="both"/>
        <w:rPr>
          <w:rFonts w:ascii="Arial" w:hAnsi="Arial" w:cs="Arial"/>
          <w:sz w:val="18"/>
          <w:szCs w:val="18"/>
        </w:rPr>
      </w:pPr>
      <w:r w:rsidRPr="00AF7C3B">
        <w:rPr>
          <w:rFonts w:ascii="Arial" w:hAnsi="Arial" w:cs="Arial"/>
          <w:sz w:val="18"/>
          <w:szCs w:val="18"/>
        </w:rPr>
        <w:t>Nota: Únicamente, en caso de adjudicación de un proceso de contratación, será requerida la presentación de los documentos referidos a:</w:t>
      </w:r>
    </w:p>
    <w:p w14:paraId="398ABED0"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1AC701BD"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5F9A70C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42E52FD9"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3BE8831" w14:textId="77777777" w:rsidR="00172B47" w:rsidRPr="00AF7C3B" w:rsidRDefault="00172B47" w:rsidP="00907881">
      <w:pPr>
        <w:autoSpaceDE w:val="0"/>
        <w:autoSpaceDN w:val="0"/>
        <w:adjustRightInd w:val="0"/>
        <w:spacing w:after="0" w:line="240" w:lineRule="auto"/>
        <w:ind w:left="1473"/>
        <w:jc w:val="both"/>
        <w:rPr>
          <w:rFonts w:ascii="Arial" w:hAnsi="Arial" w:cs="Arial"/>
          <w:sz w:val="18"/>
          <w:szCs w:val="18"/>
        </w:rPr>
      </w:pPr>
      <w:r w:rsidRPr="00AF7C3B">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3277C26D" w14:textId="77777777" w:rsidR="00081BF2" w:rsidRDefault="00081BF2" w:rsidP="0076037E">
      <w:pPr>
        <w:widowControl w:val="0"/>
        <w:tabs>
          <w:tab w:val="right" w:pos="8828"/>
        </w:tabs>
        <w:kinsoku w:val="0"/>
        <w:ind w:left="709"/>
        <w:jc w:val="both"/>
        <w:rPr>
          <w:rFonts w:ascii="Arial" w:hAnsi="Arial" w:cs="Arial"/>
          <w:b/>
          <w:w w:val="110"/>
          <w:sz w:val="18"/>
          <w:szCs w:val="18"/>
          <w:lang w:val="es-ES"/>
        </w:rPr>
      </w:pPr>
    </w:p>
    <w:p w14:paraId="2AA2A84B" w14:textId="6E6D8467" w:rsidR="009B7A34" w:rsidRDefault="009B7A34" w:rsidP="0076037E">
      <w:pPr>
        <w:widowControl w:val="0"/>
        <w:tabs>
          <w:tab w:val="right" w:pos="8828"/>
        </w:tabs>
        <w:kinsoku w:val="0"/>
        <w:ind w:left="709"/>
        <w:jc w:val="both"/>
        <w:rPr>
          <w:rFonts w:ascii="Arial" w:hAnsi="Arial" w:cs="Arial"/>
          <w:w w:val="110"/>
          <w:sz w:val="18"/>
          <w:szCs w:val="18"/>
          <w:lang w:val="es-ES"/>
        </w:rPr>
      </w:pPr>
      <w:r w:rsidRPr="00B735FD">
        <w:rPr>
          <w:rFonts w:ascii="Arial" w:hAnsi="Arial" w:cs="Arial"/>
          <w:b/>
          <w:w w:val="110"/>
          <w:sz w:val="18"/>
          <w:szCs w:val="18"/>
          <w:lang w:val="es-ES"/>
        </w:rPr>
        <w:t>Nota. -</w:t>
      </w:r>
      <w:r w:rsidRPr="00B735FD">
        <w:rPr>
          <w:rFonts w:ascii="Arial" w:hAnsi="Arial" w:cs="Arial"/>
          <w:w w:val="110"/>
          <w:sz w:val="18"/>
          <w:szCs w:val="18"/>
          <w:lang w:val="es-ES"/>
        </w:rPr>
        <w:t xml:space="preserve"> A efectos de inscripción o actualización de registro en la Base de Proveedores de YPFB TR deberán acceder a la plataforma del ERP, o contactarse al correo electrónico:</w:t>
      </w:r>
    </w:p>
    <w:p w14:paraId="7A7D58AD" w14:textId="77777777" w:rsidR="00081BF2" w:rsidRPr="00B735FD" w:rsidRDefault="00081BF2" w:rsidP="0076037E">
      <w:pPr>
        <w:widowControl w:val="0"/>
        <w:tabs>
          <w:tab w:val="right" w:pos="8828"/>
        </w:tabs>
        <w:kinsoku w:val="0"/>
        <w:ind w:left="709"/>
        <w:jc w:val="both"/>
        <w:rPr>
          <w:rFonts w:ascii="Arial" w:hAnsi="Arial" w:cs="Arial"/>
          <w:w w:val="110"/>
          <w:sz w:val="18"/>
          <w:szCs w:val="18"/>
          <w:lang w:val="es-ES"/>
        </w:rPr>
      </w:pPr>
    </w:p>
    <w:p w14:paraId="6E010046" w14:textId="357F3527" w:rsidR="009B7A34" w:rsidRDefault="008A6AD9" w:rsidP="009B7A34">
      <w:pPr>
        <w:widowControl w:val="0"/>
        <w:tabs>
          <w:tab w:val="decimal" w:pos="136"/>
          <w:tab w:val="right" w:pos="8304"/>
        </w:tabs>
        <w:kinsoku w:val="0"/>
        <w:jc w:val="center"/>
        <w:rPr>
          <w:rStyle w:val="Hipervnculo"/>
          <w:rFonts w:ascii="Arial" w:hAnsi="Arial" w:cs="Arial"/>
          <w:sz w:val="20"/>
          <w:szCs w:val="20"/>
        </w:rPr>
      </w:pPr>
      <w:hyperlink r:id="rId11" w:history="1">
        <w:r w:rsidR="009B7A34" w:rsidRPr="00092D9B">
          <w:rPr>
            <w:rStyle w:val="Hipervnculo"/>
            <w:rFonts w:ascii="Arial" w:hAnsi="Arial" w:cs="Arial"/>
            <w:sz w:val="20"/>
            <w:szCs w:val="20"/>
          </w:rPr>
          <w:t>registro.actualizaciónproveedores@ypfbtransporte.com.bo</w:t>
        </w:r>
      </w:hyperlink>
      <w:r w:rsidR="00081BF2">
        <w:rPr>
          <w:rStyle w:val="Hipervnculo"/>
          <w:rFonts w:ascii="Arial" w:hAnsi="Arial" w:cs="Arial"/>
          <w:sz w:val="20"/>
          <w:szCs w:val="20"/>
        </w:rPr>
        <w:t xml:space="preserve"> </w:t>
      </w:r>
    </w:p>
    <w:p w14:paraId="6C26E43E" w14:textId="77777777" w:rsidR="00081BF2" w:rsidRDefault="00081BF2" w:rsidP="009B7A34">
      <w:pPr>
        <w:widowControl w:val="0"/>
        <w:tabs>
          <w:tab w:val="decimal" w:pos="136"/>
          <w:tab w:val="right" w:pos="8304"/>
        </w:tabs>
        <w:kinsoku w:val="0"/>
        <w:jc w:val="center"/>
        <w:rPr>
          <w:rStyle w:val="Hipervnculo"/>
          <w:rFonts w:ascii="Arial" w:hAnsi="Arial" w:cs="Arial"/>
          <w:sz w:val="20"/>
          <w:szCs w:val="20"/>
        </w:rPr>
      </w:pPr>
    </w:p>
    <w:p w14:paraId="5B8C033D" w14:textId="3FC40B0B" w:rsidR="00E1023E" w:rsidRDefault="00E1023E" w:rsidP="00081BF2">
      <w:pPr>
        <w:widowControl w:val="0"/>
        <w:tabs>
          <w:tab w:val="decimal" w:pos="284"/>
          <w:tab w:val="right" w:pos="8304"/>
        </w:tabs>
        <w:kinsoku w:val="0"/>
        <w:ind w:left="567"/>
        <w:jc w:val="both"/>
        <w:rPr>
          <w:rFonts w:ascii="Arial" w:hAnsi="Arial" w:cs="Arial"/>
          <w:b/>
          <w:sz w:val="18"/>
          <w:szCs w:val="18"/>
          <w:u w:val="single"/>
        </w:rPr>
      </w:pPr>
      <w:r>
        <w:rPr>
          <w:rFonts w:ascii="Arial" w:hAnsi="Arial" w:cs="Arial"/>
          <w:b/>
          <w:sz w:val="18"/>
          <w:szCs w:val="18"/>
          <w:u w:val="single"/>
        </w:rPr>
        <w:tab/>
      </w:r>
      <w:r w:rsidR="00B735FD">
        <w:rPr>
          <w:rFonts w:ascii="Arial" w:hAnsi="Arial" w:cs="Arial"/>
          <w:b/>
          <w:sz w:val="18"/>
          <w:szCs w:val="18"/>
          <w:u w:val="single"/>
        </w:rPr>
        <w:t>PARA LA FORMALIZACIÓN DE LA CONTRATACIÓ</w:t>
      </w:r>
      <w:r w:rsidRPr="00B848F6">
        <w:rPr>
          <w:rFonts w:ascii="Arial" w:hAnsi="Arial" w:cs="Arial"/>
          <w:b/>
          <w:sz w:val="18"/>
          <w:szCs w:val="18"/>
          <w:u w:val="single"/>
        </w:rPr>
        <w:t>N, EL PROPONENTE ADJUDICADO DEBERÁ PRESENTAR:</w:t>
      </w:r>
    </w:p>
    <w:p w14:paraId="6686DE7F" w14:textId="48DA87C0" w:rsidR="001F371A" w:rsidRPr="005A0037" w:rsidRDefault="001F371A"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SEGUROS</w:t>
      </w:r>
    </w:p>
    <w:p w14:paraId="725FB413" w14:textId="3D2A4381" w:rsidR="0042601D" w:rsidRDefault="0042601D" w:rsidP="00AF7C3B">
      <w:pPr>
        <w:autoSpaceDE w:val="0"/>
        <w:autoSpaceDN w:val="0"/>
        <w:adjustRightInd w:val="0"/>
        <w:rPr>
          <w:rFonts w:ascii="Arial" w:hAnsi="Arial" w:cs="Arial"/>
          <w:sz w:val="18"/>
          <w:szCs w:val="18"/>
        </w:rPr>
      </w:pPr>
      <w:r>
        <w:rPr>
          <w:rFonts w:ascii="Arial" w:hAnsi="Arial" w:cs="Arial"/>
          <w:sz w:val="18"/>
          <w:szCs w:val="18"/>
        </w:rPr>
        <w:tab/>
        <w:t xml:space="preserve">Remitirse al </w:t>
      </w:r>
      <w:r w:rsidRPr="0042601D">
        <w:rPr>
          <w:rFonts w:ascii="Arial" w:hAnsi="Arial" w:cs="Arial"/>
          <w:sz w:val="18"/>
          <w:szCs w:val="18"/>
        </w:rPr>
        <w:t xml:space="preserve">Anexo </w:t>
      </w:r>
      <w:r w:rsidR="00237DAF">
        <w:rPr>
          <w:rFonts w:ascii="Arial" w:hAnsi="Arial" w:cs="Arial"/>
          <w:sz w:val="18"/>
          <w:szCs w:val="18"/>
        </w:rPr>
        <w:t>7</w:t>
      </w:r>
      <w:r w:rsidRPr="0042601D">
        <w:rPr>
          <w:rFonts w:ascii="Arial" w:hAnsi="Arial" w:cs="Arial"/>
          <w:sz w:val="18"/>
          <w:szCs w:val="18"/>
        </w:rPr>
        <w:t xml:space="preserve"> Cláusula de Indemnidad y Responsabilidad de Seguros para Contratistas</w:t>
      </w:r>
      <w:r w:rsidR="00081BF2">
        <w:rPr>
          <w:rFonts w:ascii="Arial" w:hAnsi="Arial" w:cs="Arial"/>
          <w:sz w:val="18"/>
          <w:szCs w:val="18"/>
        </w:rPr>
        <w:t>.</w:t>
      </w:r>
    </w:p>
    <w:p w14:paraId="196C7B71" w14:textId="77777777" w:rsidR="00081BF2" w:rsidRDefault="00081BF2" w:rsidP="00AF7C3B">
      <w:pPr>
        <w:autoSpaceDE w:val="0"/>
        <w:autoSpaceDN w:val="0"/>
        <w:adjustRightInd w:val="0"/>
        <w:rPr>
          <w:rFonts w:ascii="Arial" w:hAnsi="Arial" w:cs="Arial"/>
          <w:sz w:val="18"/>
          <w:szCs w:val="18"/>
        </w:rPr>
      </w:pPr>
    </w:p>
    <w:p w14:paraId="56B45136" w14:textId="2B8B7836" w:rsidR="001F371A" w:rsidRDefault="001F371A" w:rsidP="00ED0CA5">
      <w:pPr>
        <w:pStyle w:val="Prrafodelista"/>
        <w:numPr>
          <w:ilvl w:val="0"/>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151EF9F3" w14:textId="0A502E17" w:rsidR="001F371A" w:rsidRDefault="00B735FD" w:rsidP="00AF7C3B">
      <w:pPr>
        <w:pStyle w:val="Prrafodelista"/>
        <w:autoSpaceDE w:val="0"/>
        <w:autoSpaceDN w:val="0"/>
        <w:adjustRightInd w:val="0"/>
        <w:rPr>
          <w:rFonts w:ascii="Arial" w:hAnsi="Arial" w:cs="Arial"/>
          <w:sz w:val="18"/>
          <w:szCs w:val="18"/>
        </w:rPr>
      </w:pPr>
      <w:r>
        <w:rPr>
          <w:rFonts w:ascii="Arial" w:hAnsi="Arial" w:cs="Arial"/>
          <w:sz w:val="18"/>
          <w:szCs w:val="18"/>
        </w:rPr>
        <w:t>No aplica.</w:t>
      </w:r>
    </w:p>
    <w:p w14:paraId="35B6B0D4" w14:textId="1A60804F" w:rsidR="002A7560" w:rsidRDefault="002A7560" w:rsidP="00AF7C3B">
      <w:pPr>
        <w:pStyle w:val="Prrafodelista"/>
        <w:autoSpaceDE w:val="0"/>
        <w:autoSpaceDN w:val="0"/>
        <w:adjustRightInd w:val="0"/>
        <w:rPr>
          <w:rFonts w:ascii="Arial" w:hAnsi="Arial" w:cs="Arial"/>
          <w:b/>
          <w:sz w:val="18"/>
          <w:szCs w:val="18"/>
        </w:rPr>
      </w:pPr>
    </w:p>
    <w:p w14:paraId="03272959" w14:textId="77777777" w:rsidR="00081BF2" w:rsidRPr="00AC51CF" w:rsidRDefault="00081BF2" w:rsidP="00AF7C3B">
      <w:pPr>
        <w:pStyle w:val="Prrafodelista"/>
        <w:autoSpaceDE w:val="0"/>
        <w:autoSpaceDN w:val="0"/>
        <w:adjustRightInd w:val="0"/>
        <w:rPr>
          <w:rFonts w:ascii="Arial" w:hAnsi="Arial" w:cs="Arial"/>
          <w:b/>
          <w:sz w:val="18"/>
          <w:szCs w:val="18"/>
        </w:rPr>
      </w:pPr>
    </w:p>
    <w:p w14:paraId="0BB69130" w14:textId="697D6239" w:rsidR="00A03F65" w:rsidRPr="005A0037" w:rsidRDefault="00A03F65" w:rsidP="00ED0CA5">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 xml:space="preserve">FORMA DE </w:t>
      </w:r>
      <w:r w:rsidR="001F6A5F" w:rsidRPr="005E20ED">
        <w:rPr>
          <w:rFonts w:ascii="Arial" w:hAnsi="Arial" w:cs="Arial"/>
          <w:b/>
          <w:sz w:val="18"/>
          <w:szCs w:val="18"/>
        </w:rPr>
        <w:t>PAGO</w:t>
      </w:r>
    </w:p>
    <w:p w14:paraId="0EE98AE9" w14:textId="3E7AFAC9" w:rsidR="00AA5E5B" w:rsidRDefault="00F84C40" w:rsidP="00F84C40">
      <w:pPr>
        <w:pStyle w:val="Textosinformato"/>
        <w:spacing w:after="120"/>
        <w:ind w:left="708"/>
        <w:rPr>
          <w:rFonts w:ascii="Arial" w:hAnsi="Arial"/>
          <w:lang w:val="es-BO"/>
        </w:rPr>
      </w:pPr>
      <w:r>
        <w:rPr>
          <w:rFonts w:ascii="Arial" w:hAnsi="Arial"/>
          <w:lang w:val="es-BO"/>
        </w:rPr>
        <w:t>P</w:t>
      </w:r>
      <w:r w:rsidR="00FF1B61">
        <w:rPr>
          <w:rFonts w:ascii="Arial" w:hAnsi="Arial"/>
          <w:lang w:val="es-BO"/>
        </w:rPr>
        <w:t xml:space="preserve">ago </w:t>
      </w:r>
      <w:r>
        <w:rPr>
          <w:rFonts w:ascii="Arial" w:hAnsi="Arial"/>
          <w:lang w:val="es-BO"/>
        </w:rPr>
        <w:t>total a la conclusión del servicio.</w:t>
      </w:r>
    </w:p>
    <w:p w14:paraId="65E9C194" w14:textId="77777777" w:rsidR="00081BF2" w:rsidRPr="00081BF2" w:rsidRDefault="00081BF2" w:rsidP="00081BF2">
      <w:pPr>
        <w:pStyle w:val="Prrafodelista"/>
        <w:autoSpaceDE w:val="0"/>
        <w:autoSpaceDN w:val="0"/>
        <w:adjustRightInd w:val="0"/>
        <w:rPr>
          <w:rFonts w:ascii="Arial" w:eastAsiaTheme="majorEastAsia" w:hAnsi="Arial" w:cs="Arial"/>
          <w:b/>
          <w:bCs/>
          <w:sz w:val="18"/>
          <w:szCs w:val="18"/>
          <w:u w:val="single"/>
        </w:rPr>
      </w:pPr>
    </w:p>
    <w:p w14:paraId="56921CA3" w14:textId="25B683C4" w:rsidR="00B95D45" w:rsidRPr="005E20ED" w:rsidRDefault="00B95D45" w:rsidP="00ED0CA5">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2F708547" w14:textId="68B0307D" w:rsidR="0058743E" w:rsidRPr="005E20ED" w:rsidRDefault="0058743E" w:rsidP="0058743E">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0AB5C21F" w14:textId="77777777" w:rsidR="0058743E" w:rsidRPr="005E20ED" w:rsidRDefault="0058743E" w:rsidP="0058743E">
      <w:pPr>
        <w:autoSpaceDE w:val="0"/>
        <w:autoSpaceDN w:val="0"/>
        <w:adjustRightInd w:val="0"/>
        <w:spacing w:after="0" w:line="240" w:lineRule="auto"/>
        <w:jc w:val="both"/>
        <w:rPr>
          <w:rFonts w:ascii="Arial" w:hAnsi="Arial" w:cs="Arial"/>
          <w:sz w:val="18"/>
          <w:szCs w:val="18"/>
          <w:lang w:val="es-CO"/>
        </w:rPr>
      </w:pPr>
    </w:p>
    <w:p w14:paraId="79E4E41E" w14:textId="77777777" w:rsidR="0058743E" w:rsidRPr="007C71C9" w:rsidRDefault="0058743E" w:rsidP="0058743E">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5D105054" w14:textId="77777777" w:rsidR="0058743E" w:rsidRDefault="0058743E" w:rsidP="0058743E">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55E6830D" w14:textId="29EE6367" w:rsidR="0058743E" w:rsidRPr="00B20989" w:rsidRDefault="0058743E" w:rsidP="0058743E">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Pr>
          <w:rFonts w:ascii="Arial" w:eastAsiaTheme="majorEastAsia" w:hAnsi="Arial" w:cs="Arial"/>
          <w:b/>
          <w:bCs/>
          <w:sz w:val="18"/>
          <w:szCs w:val="18"/>
          <w:lang w:val="es-MX" w:eastAsia="es-MX"/>
        </w:rPr>
        <w:t xml:space="preserve">Anexo 3 </w:t>
      </w:r>
      <w:r>
        <w:rPr>
          <w:rFonts w:ascii="Arial" w:eastAsiaTheme="majorEastAsia" w:hAnsi="Arial" w:cs="Arial"/>
          <w:bCs/>
          <w:sz w:val="18"/>
          <w:szCs w:val="18"/>
          <w:lang w:val="es-MX" w:eastAsia="es-MX"/>
        </w:rPr>
        <w:t>Términos de Referencia</w:t>
      </w:r>
      <w:r w:rsidR="008F6045">
        <w:rPr>
          <w:rFonts w:ascii="Arial" w:eastAsiaTheme="majorEastAsia" w:hAnsi="Arial" w:cs="Arial"/>
          <w:bCs/>
          <w:sz w:val="18"/>
          <w:szCs w:val="18"/>
          <w:lang w:val="es-MX" w:eastAsia="es-MX"/>
        </w:rPr>
        <w:t xml:space="preserve"> </w:t>
      </w:r>
      <w:bookmarkStart w:id="0" w:name="_GoBack"/>
      <w:bookmarkEnd w:id="0"/>
    </w:p>
    <w:p w14:paraId="073E7014" w14:textId="13C345A7" w:rsidR="0058743E" w:rsidRPr="00B20989" w:rsidRDefault="0058743E" w:rsidP="0058743E">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4</w:t>
      </w:r>
      <w:r w:rsidRPr="007C71C9">
        <w:rPr>
          <w:rFonts w:ascii="Arial" w:eastAsiaTheme="majorEastAsia" w:hAnsi="Arial" w:cs="Arial"/>
          <w:b/>
          <w:bCs/>
          <w:sz w:val="18"/>
          <w:szCs w:val="18"/>
        </w:rPr>
        <w:t xml:space="preserve"> </w:t>
      </w:r>
      <w:r w:rsidRPr="007C71C9">
        <w:rPr>
          <w:rFonts w:ascii="Arial" w:eastAsiaTheme="majorEastAsia" w:hAnsi="Arial" w:cs="Arial"/>
          <w:bCs/>
          <w:sz w:val="18"/>
          <w:szCs w:val="18"/>
        </w:rPr>
        <w:t>Matriz de Evaluación Técnica</w:t>
      </w:r>
      <w:r w:rsidR="008F6045">
        <w:rPr>
          <w:rFonts w:ascii="Arial" w:eastAsiaTheme="majorEastAsia" w:hAnsi="Arial" w:cs="Arial"/>
          <w:bCs/>
          <w:sz w:val="18"/>
          <w:szCs w:val="18"/>
        </w:rPr>
        <w:t xml:space="preserve"> (Anexo E-2)</w:t>
      </w:r>
    </w:p>
    <w:p w14:paraId="015E6764" w14:textId="48695B3B" w:rsidR="0058743E" w:rsidRPr="007C71C9" w:rsidRDefault="0058743E" w:rsidP="0058743E">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5 </w:t>
      </w:r>
      <w:r>
        <w:rPr>
          <w:rFonts w:ascii="Arial" w:hAnsi="Arial" w:cs="Arial"/>
          <w:color w:val="000000"/>
          <w:sz w:val="18"/>
          <w:szCs w:val="18"/>
          <w:lang w:val="es-ES" w:eastAsia="es-ES"/>
        </w:rPr>
        <w:t>Planilla de oferta económica</w:t>
      </w:r>
      <w:r w:rsidR="0087578B">
        <w:rPr>
          <w:rFonts w:ascii="Arial" w:hAnsi="Arial" w:cs="Arial"/>
          <w:color w:val="000000"/>
          <w:sz w:val="18"/>
          <w:szCs w:val="18"/>
          <w:lang w:val="es-ES" w:eastAsia="es-ES"/>
        </w:rPr>
        <w:t xml:space="preserve"> </w:t>
      </w:r>
      <w:r w:rsidR="00996151">
        <w:rPr>
          <w:rFonts w:ascii="Arial" w:hAnsi="Arial" w:cs="Arial"/>
          <w:color w:val="000000"/>
          <w:sz w:val="18"/>
          <w:szCs w:val="18"/>
          <w:lang w:val="es-ES" w:eastAsia="es-ES"/>
        </w:rPr>
        <w:t>(No aplica)</w:t>
      </w:r>
    </w:p>
    <w:p w14:paraId="1DB11CAE" w14:textId="063F33AB" w:rsidR="0058743E" w:rsidRPr="005042F3" w:rsidRDefault="0058743E" w:rsidP="005042F3">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6 </w:t>
      </w:r>
      <w:r w:rsidR="005042F3">
        <w:rPr>
          <w:rFonts w:ascii="Arial" w:eastAsiaTheme="majorEastAsia" w:hAnsi="Arial" w:cs="Arial"/>
          <w:bCs/>
          <w:sz w:val="18"/>
          <w:szCs w:val="18"/>
        </w:rPr>
        <w:t>N</w:t>
      </w:r>
      <w:r w:rsidR="005042F3" w:rsidRPr="00ED0CA5">
        <w:rPr>
          <w:rFonts w:ascii="Arial" w:eastAsiaTheme="majorEastAsia" w:hAnsi="Arial" w:cs="Arial"/>
          <w:bCs/>
          <w:sz w:val="18"/>
          <w:szCs w:val="18"/>
        </w:rPr>
        <w:t>o impedimento para participar en el proceso de contratación</w:t>
      </w:r>
    </w:p>
    <w:p w14:paraId="2EA5FF47" w14:textId="4CAE7022" w:rsidR="0058743E" w:rsidRDefault="0058743E" w:rsidP="0058743E">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Pr>
          <w:rFonts w:ascii="Arial" w:eastAsiaTheme="majorEastAsia" w:hAnsi="Arial" w:cs="Arial"/>
          <w:b/>
          <w:bCs/>
          <w:sz w:val="18"/>
          <w:szCs w:val="18"/>
          <w:lang w:val="es-MX" w:eastAsia="es-MX"/>
        </w:rPr>
        <w:t>Anexo 7</w:t>
      </w:r>
      <w:r w:rsidRPr="00B20989">
        <w:rPr>
          <w:rFonts w:ascii="Arial" w:eastAsiaTheme="majorEastAsia" w:hAnsi="Arial" w:cs="Arial"/>
          <w:b/>
          <w:bCs/>
          <w:sz w:val="18"/>
          <w:szCs w:val="18"/>
          <w:lang w:val="es-MX" w:eastAsia="es-MX"/>
        </w:rPr>
        <w:t xml:space="preserve"> </w:t>
      </w:r>
      <w:r w:rsidR="005042F3" w:rsidRPr="009B4C51">
        <w:rPr>
          <w:rFonts w:ascii="Arial" w:eastAsiaTheme="majorEastAsia" w:hAnsi="Arial" w:cs="Arial"/>
          <w:bCs/>
          <w:sz w:val="18"/>
          <w:szCs w:val="18"/>
        </w:rPr>
        <w:t>Cláusula de Indemnidad y Responsabilidad de Seguros para Contratistas</w:t>
      </w:r>
    </w:p>
    <w:p w14:paraId="50B6EEC6" w14:textId="6CB4B846" w:rsidR="00FE7DF7" w:rsidRDefault="00FE7DF7" w:rsidP="0058743E">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Pr>
          <w:rFonts w:ascii="Arial" w:eastAsiaTheme="majorEastAsia" w:hAnsi="Arial" w:cs="Arial"/>
          <w:b/>
          <w:bCs/>
          <w:sz w:val="18"/>
          <w:szCs w:val="18"/>
          <w:lang w:val="es-MX" w:eastAsia="es-MX"/>
        </w:rPr>
        <w:t xml:space="preserve">Anexo 8 </w:t>
      </w:r>
      <w:r>
        <w:rPr>
          <w:rFonts w:ascii="Arial" w:eastAsiaTheme="majorEastAsia" w:hAnsi="Arial" w:cs="Arial"/>
          <w:bCs/>
          <w:sz w:val="18"/>
          <w:szCs w:val="18"/>
          <w:lang w:val="es-MX" w:eastAsia="es-MX"/>
        </w:rPr>
        <w:t>Términos y Condiciones de la Orden de Servicio</w:t>
      </w:r>
    </w:p>
    <w:p w14:paraId="6C0E3543" w14:textId="12C86C53" w:rsidR="00E3739A" w:rsidRDefault="00E3739A" w:rsidP="00E3739A">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E3739A">
        <w:rPr>
          <w:rFonts w:ascii="Arial" w:eastAsiaTheme="majorEastAsia" w:hAnsi="Arial" w:cs="Arial"/>
          <w:b/>
          <w:bCs/>
          <w:sz w:val="18"/>
          <w:szCs w:val="18"/>
          <w:lang w:val="es-MX" w:eastAsia="es-MX"/>
        </w:rPr>
        <w:t>Anexo 9</w:t>
      </w:r>
      <w:r w:rsidRPr="00E3739A">
        <w:rPr>
          <w:rFonts w:ascii="Arial" w:eastAsiaTheme="majorEastAsia" w:hAnsi="Arial" w:cs="Arial"/>
          <w:bCs/>
          <w:sz w:val="18"/>
          <w:szCs w:val="18"/>
          <w:lang w:val="es-MX" w:eastAsia="es-MX"/>
        </w:rPr>
        <w:t xml:space="preserve"> Doc</w:t>
      </w:r>
      <w:r>
        <w:rPr>
          <w:rFonts w:ascii="Arial" w:eastAsiaTheme="majorEastAsia" w:hAnsi="Arial" w:cs="Arial"/>
          <w:bCs/>
          <w:sz w:val="18"/>
          <w:szCs w:val="18"/>
          <w:lang w:val="es-MX" w:eastAsia="es-MX"/>
        </w:rPr>
        <w:t>umentos para Actualización Registro</w:t>
      </w:r>
      <w:r w:rsidRPr="00E3739A">
        <w:rPr>
          <w:rFonts w:ascii="Arial" w:eastAsiaTheme="majorEastAsia" w:hAnsi="Arial" w:cs="Arial"/>
          <w:bCs/>
          <w:sz w:val="18"/>
          <w:szCs w:val="18"/>
          <w:lang w:val="es-MX" w:eastAsia="es-MX"/>
        </w:rPr>
        <w:t xml:space="preserve"> Proveedores</w:t>
      </w:r>
    </w:p>
    <w:p w14:paraId="2DF067CC" w14:textId="7CE8EEFC" w:rsidR="00D65330" w:rsidRDefault="00D65330" w:rsidP="00D65330">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D65330">
        <w:rPr>
          <w:rFonts w:ascii="Arial" w:eastAsiaTheme="majorEastAsia" w:hAnsi="Arial" w:cs="Arial"/>
          <w:b/>
          <w:bCs/>
          <w:sz w:val="18"/>
          <w:szCs w:val="18"/>
          <w:lang w:val="es-MX" w:eastAsia="es-MX"/>
        </w:rPr>
        <w:t>Anexo E-1</w:t>
      </w:r>
      <w:r w:rsidRPr="00D65330">
        <w:rPr>
          <w:rFonts w:ascii="Arial" w:eastAsiaTheme="majorEastAsia" w:hAnsi="Arial" w:cs="Arial"/>
          <w:bCs/>
          <w:sz w:val="18"/>
          <w:szCs w:val="18"/>
          <w:lang w:val="es-MX" w:eastAsia="es-MX"/>
        </w:rPr>
        <w:t xml:space="preserve"> TDR - HD.001 Válvula 8 </w:t>
      </w:r>
      <w:proofErr w:type="spellStart"/>
      <w:r w:rsidRPr="00D65330">
        <w:rPr>
          <w:rFonts w:ascii="Arial" w:eastAsiaTheme="majorEastAsia" w:hAnsi="Arial" w:cs="Arial"/>
          <w:bCs/>
          <w:sz w:val="18"/>
          <w:szCs w:val="18"/>
          <w:lang w:val="es-MX" w:eastAsia="es-MX"/>
        </w:rPr>
        <w:t>pulg</w:t>
      </w:r>
      <w:proofErr w:type="spellEnd"/>
      <w:r w:rsidRPr="00D65330">
        <w:rPr>
          <w:rFonts w:ascii="Arial" w:eastAsiaTheme="majorEastAsia" w:hAnsi="Arial" w:cs="Arial"/>
          <w:bCs/>
          <w:sz w:val="18"/>
          <w:szCs w:val="18"/>
          <w:lang w:val="es-MX" w:eastAsia="es-MX"/>
        </w:rPr>
        <w:t>.</w:t>
      </w:r>
    </w:p>
    <w:p w14:paraId="313F1163" w14:textId="77777777" w:rsidR="0058743E" w:rsidRPr="00672386" w:rsidRDefault="0058743E" w:rsidP="0058743E">
      <w:pPr>
        <w:pStyle w:val="Prrafodelista"/>
        <w:ind w:left="1440"/>
        <w:rPr>
          <w:rFonts w:ascii="Arial" w:hAnsi="Arial" w:cs="Arial"/>
          <w:b/>
          <w:w w:val="110"/>
          <w:sz w:val="18"/>
          <w:szCs w:val="18"/>
        </w:rPr>
      </w:pPr>
    </w:p>
    <w:p w14:paraId="5B8AC2D7" w14:textId="77777777" w:rsidR="0058743E" w:rsidRDefault="0058743E" w:rsidP="0058743E">
      <w:pPr>
        <w:spacing w:after="0" w:line="240" w:lineRule="auto"/>
        <w:jc w:val="center"/>
        <w:rPr>
          <w:rFonts w:ascii="Arial" w:eastAsiaTheme="minorEastAsia" w:hAnsi="Arial" w:cs="Arial"/>
          <w:b/>
          <w:bCs/>
          <w:w w:val="110"/>
          <w:sz w:val="18"/>
          <w:szCs w:val="18"/>
          <w:u w:val="single"/>
          <w:lang w:val="es-ES" w:eastAsia="es-ES"/>
        </w:rPr>
      </w:pPr>
      <w:r w:rsidRPr="00DA5961">
        <w:rPr>
          <w:rFonts w:ascii="Arial" w:hAnsi="Arial" w:cs="Arial"/>
          <w:b/>
          <w:w w:val="110"/>
          <w:sz w:val="18"/>
          <w:szCs w:val="18"/>
          <w:u w:val="single"/>
          <w:lang w:val="es-ES"/>
        </w:rPr>
        <w:t xml:space="preserve">PARTE </w:t>
      </w:r>
      <w:r w:rsidRPr="00DA5961">
        <w:rPr>
          <w:rFonts w:ascii="Arial" w:eastAsiaTheme="minorEastAsia" w:hAnsi="Arial" w:cs="Arial"/>
          <w:b/>
          <w:bCs/>
          <w:w w:val="110"/>
          <w:sz w:val="18"/>
          <w:szCs w:val="18"/>
          <w:u w:val="single"/>
          <w:lang w:val="es-ES" w:eastAsia="es-ES"/>
        </w:rPr>
        <w:t>III</w:t>
      </w:r>
    </w:p>
    <w:p w14:paraId="75619951" w14:textId="77777777" w:rsidR="0058743E" w:rsidRPr="00DA5961" w:rsidRDefault="0058743E" w:rsidP="0058743E">
      <w:pPr>
        <w:spacing w:after="0" w:line="240" w:lineRule="auto"/>
        <w:jc w:val="center"/>
        <w:rPr>
          <w:rFonts w:ascii="Arial" w:hAnsi="Arial" w:cs="Arial"/>
          <w:b/>
          <w:spacing w:val="-6"/>
          <w:w w:val="110"/>
          <w:sz w:val="18"/>
          <w:szCs w:val="18"/>
          <w:u w:val="single"/>
          <w:lang w:val="es-ES"/>
        </w:rPr>
      </w:pPr>
    </w:p>
    <w:p w14:paraId="3C43AD77" w14:textId="77777777" w:rsidR="0058743E" w:rsidRDefault="0058743E" w:rsidP="0058743E">
      <w:pPr>
        <w:jc w:val="center"/>
        <w:rPr>
          <w:rFonts w:ascii="Arial" w:eastAsiaTheme="majorEastAsia" w:hAnsi="Arial" w:cs="Arial"/>
          <w:b/>
          <w:bCs/>
          <w:i/>
          <w:sz w:val="18"/>
          <w:szCs w:val="18"/>
        </w:rPr>
      </w:pPr>
      <w:r>
        <w:rPr>
          <w:rFonts w:ascii="Arial" w:hAnsi="Arial" w:cs="Arial"/>
          <w:b/>
          <w:bCs/>
          <w:sz w:val="18"/>
          <w:szCs w:val="18"/>
        </w:rPr>
        <w:t>TÉRMINOS DE REFERENCIA (TDR)</w:t>
      </w:r>
    </w:p>
    <w:p w14:paraId="0B627D95" w14:textId="77777777" w:rsidR="0058743E" w:rsidRPr="0005403D" w:rsidRDefault="0058743E" w:rsidP="0005403D">
      <w:pPr>
        <w:tabs>
          <w:tab w:val="left" w:pos="1134"/>
        </w:tabs>
        <w:ind w:firstLine="851"/>
        <w:jc w:val="both"/>
        <w:rPr>
          <w:rFonts w:ascii="Arial" w:hAnsi="Arial" w:cs="Arial"/>
          <w:b/>
          <w:w w:val="110"/>
          <w:sz w:val="18"/>
          <w:szCs w:val="18"/>
        </w:rPr>
      </w:pPr>
      <w:r>
        <w:rPr>
          <w:rFonts w:ascii="Arial" w:eastAsiaTheme="majorEastAsia" w:hAnsi="Arial" w:cs="Arial"/>
          <w:bCs/>
          <w:sz w:val="18"/>
          <w:szCs w:val="18"/>
        </w:rPr>
        <w:tab/>
      </w:r>
      <w:r w:rsidRPr="0005403D">
        <w:rPr>
          <w:rFonts w:ascii="Arial" w:eastAsiaTheme="majorEastAsia" w:hAnsi="Arial" w:cs="Arial"/>
          <w:b/>
          <w:bCs/>
          <w:sz w:val="18"/>
          <w:szCs w:val="18"/>
        </w:rPr>
        <w:t>Ver Anexo 3.</w:t>
      </w:r>
    </w:p>
    <w:p w14:paraId="06227B3C" w14:textId="548BB657" w:rsidR="00672386" w:rsidRPr="00DA5961" w:rsidRDefault="00672386" w:rsidP="00016515">
      <w:pPr>
        <w:spacing w:after="0" w:line="240" w:lineRule="auto"/>
        <w:jc w:val="both"/>
        <w:rPr>
          <w:rFonts w:ascii="Arial" w:hAnsi="Arial" w:cs="Arial"/>
          <w:b/>
          <w:spacing w:val="-6"/>
          <w:w w:val="110"/>
          <w:sz w:val="18"/>
          <w:szCs w:val="18"/>
          <w:u w:val="single"/>
          <w:lang w:val="es-ES"/>
        </w:rPr>
      </w:pPr>
    </w:p>
    <w:p w14:paraId="11723B46" w14:textId="77777777" w:rsidR="003C58B4" w:rsidRPr="003C58B4" w:rsidRDefault="003C58B4" w:rsidP="00016515">
      <w:pPr>
        <w:jc w:val="both"/>
        <w:rPr>
          <w:rFonts w:ascii="Arial" w:eastAsiaTheme="majorEastAsia" w:hAnsi="Arial" w:cs="Arial"/>
          <w:bCs/>
          <w:sz w:val="18"/>
          <w:szCs w:val="18"/>
        </w:rPr>
      </w:pPr>
    </w:p>
    <w:sectPr w:rsidR="003C58B4" w:rsidRPr="003C58B4" w:rsidSect="00263CDB">
      <w:headerReference w:type="default" r:id="rId12"/>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541DC9" w14:paraId="1E6F6D22" w14:textId="77777777" w:rsidTr="0060720D">
          <w:trPr>
            <w:cantSplit/>
            <w:trHeight w:val="919"/>
            <w:jc w:val="center"/>
          </w:trPr>
          <w:tc>
            <w:tcPr>
              <w:tcW w:w="1487" w:type="pct"/>
              <w:vMerge w:val="restart"/>
              <w:vAlign w:val="center"/>
            </w:tcPr>
            <w:p w14:paraId="024B2453" w14:textId="0A5978E2" w:rsidR="00373E90" w:rsidRPr="00541DC9" w:rsidRDefault="00373E90"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29E9811C" w14:textId="77777777" w:rsidR="00BB5569" w:rsidRDefault="00373E90" w:rsidP="00C73504">
              <w:pPr>
                <w:pStyle w:val="Encabezado"/>
                <w:jc w:val="center"/>
                <w:rPr>
                  <w:rFonts w:ascii="Arial" w:hAnsi="Arial" w:cs="Arial"/>
                  <w:b/>
                </w:rPr>
              </w:pPr>
              <w:r w:rsidRPr="00D624CE">
                <w:rPr>
                  <w:rFonts w:ascii="Arial" w:hAnsi="Arial" w:cs="Arial"/>
                  <w:b/>
                </w:rPr>
                <w:t xml:space="preserve">INVITACIÓN A </w:t>
              </w:r>
              <w:r w:rsidR="00A97D8A" w:rsidRPr="00D624CE">
                <w:rPr>
                  <w:rFonts w:ascii="Arial" w:hAnsi="Arial" w:cs="Arial"/>
                  <w:b/>
                </w:rPr>
                <w:t xml:space="preserve">COTIZACIÓN </w:t>
              </w:r>
            </w:p>
            <w:p w14:paraId="384092DC" w14:textId="1CBD6C1E" w:rsidR="00373E90" w:rsidRPr="00D624CE" w:rsidRDefault="00BB5569" w:rsidP="00C73504">
              <w:pPr>
                <w:pStyle w:val="Encabezado"/>
                <w:jc w:val="center"/>
                <w:rPr>
                  <w:rFonts w:ascii="Arial" w:hAnsi="Arial" w:cs="Arial"/>
                  <w:b/>
                </w:rPr>
              </w:pPr>
              <w:r>
                <w:rPr>
                  <w:rFonts w:ascii="Arial" w:hAnsi="Arial" w:cs="Arial"/>
                  <w:b/>
                </w:rPr>
                <w:t xml:space="preserve">MENOR </w:t>
              </w:r>
              <w:r w:rsidR="00A97D8A" w:rsidRPr="00D624CE">
                <w:rPr>
                  <w:rFonts w:ascii="Arial" w:hAnsi="Arial" w:cs="Arial"/>
                  <w:b/>
                </w:rPr>
                <w:t>SIMPLE</w:t>
              </w:r>
            </w:p>
            <w:p w14:paraId="17BD35AF" w14:textId="0B2782A9" w:rsidR="005E20ED" w:rsidRPr="00D65330" w:rsidRDefault="005E20ED" w:rsidP="00AA5E5B">
              <w:pPr>
                <w:pStyle w:val="Encabezado"/>
                <w:jc w:val="center"/>
                <w:rPr>
                  <w:rFonts w:ascii="Arial" w:hAnsi="Arial" w:cs="Arial"/>
                  <w:b/>
                </w:rPr>
              </w:pPr>
              <w:r w:rsidRPr="00D65330">
                <w:rPr>
                  <w:rFonts w:ascii="Arial" w:hAnsi="Arial" w:cs="Arial"/>
                  <w:b/>
                </w:rPr>
                <w:t>500000</w:t>
              </w:r>
              <w:r w:rsidR="00D65330" w:rsidRPr="00D65330">
                <w:rPr>
                  <w:rFonts w:ascii="Arial" w:hAnsi="Arial" w:cs="Arial"/>
                  <w:b/>
                </w:rPr>
                <w:t>4813</w:t>
              </w:r>
            </w:p>
          </w:tc>
          <w:tc>
            <w:tcPr>
              <w:tcW w:w="1060" w:type="pct"/>
              <w:vAlign w:val="center"/>
            </w:tcPr>
            <w:p w14:paraId="50C13086" w14:textId="4EF5F4A3" w:rsidR="00373E90" w:rsidRPr="00E645A2" w:rsidRDefault="00D66CB5" w:rsidP="00373E90">
              <w:pPr>
                <w:pStyle w:val="Encabezado"/>
                <w:jc w:val="center"/>
                <w:rPr>
                  <w:rFonts w:ascii="Arial" w:hAnsi="Arial" w:cs="Arial"/>
                  <w:b/>
                  <w:lang w:val="pt-BR"/>
                </w:rPr>
              </w:pPr>
              <w:r w:rsidRPr="00D66CB5">
                <w:rPr>
                  <w:rFonts w:ascii="Arial" w:hAnsi="Arial" w:cs="Arial"/>
                  <w:b/>
                  <w:lang w:val="es-ES"/>
                </w:rPr>
                <w:t xml:space="preserve">Página </w:t>
              </w:r>
              <w:r w:rsidRPr="00D66CB5">
                <w:rPr>
                  <w:rFonts w:ascii="Arial" w:hAnsi="Arial" w:cs="Arial"/>
                  <w:b/>
                  <w:bCs/>
                  <w:lang w:val="pt-BR"/>
                </w:rPr>
                <w:fldChar w:fldCharType="begin"/>
              </w:r>
              <w:r w:rsidRPr="00D66CB5">
                <w:rPr>
                  <w:rFonts w:ascii="Arial" w:hAnsi="Arial" w:cs="Arial"/>
                  <w:b/>
                  <w:bCs/>
                  <w:lang w:val="pt-BR"/>
                </w:rPr>
                <w:instrText>PAGE  \* Arabic  \* MERGEFORMAT</w:instrText>
              </w:r>
              <w:r w:rsidRPr="00D66CB5">
                <w:rPr>
                  <w:rFonts w:ascii="Arial" w:hAnsi="Arial" w:cs="Arial"/>
                  <w:b/>
                  <w:bCs/>
                  <w:lang w:val="pt-BR"/>
                </w:rPr>
                <w:fldChar w:fldCharType="separate"/>
              </w:r>
              <w:r w:rsidR="008A6AD9" w:rsidRPr="008A6AD9">
                <w:rPr>
                  <w:rFonts w:ascii="Arial" w:hAnsi="Arial" w:cs="Arial"/>
                  <w:b/>
                  <w:bCs/>
                  <w:noProof/>
                  <w:lang w:val="es-ES"/>
                </w:rPr>
                <w:t>8</w:t>
              </w:r>
              <w:r w:rsidRPr="00D66CB5">
                <w:rPr>
                  <w:rFonts w:ascii="Arial" w:hAnsi="Arial" w:cs="Arial"/>
                  <w:b/>
                  <w:bCs/>
                  <w:lang w:val="pt-BR"/>
                </w:rPr>
                <w:fldChar w:fldCharType="end"/>
              </w:r>
              <w:r w:rsidRPr="00D66CB5">
                <w:rPr>
                  <w:rFonts w:ascii="Arial" w:hAnsi="Arial" w:cs="Arial"/>
                  <w:b/>
                  <w:lang w:val="es-ES"/>
                </w:rPr>
                <w:t xml:space="preserve"> de </w:t>
              </w:r>
              <w:r w:rsidRPr="00D66CB5">
                <w:rPr>
                  <w:rFonts w:ascii="Arial" w:hAnsi="Arial" w:cs="Arial"/>
                  <w:b/>
                  <w:bCs/>
                  <w:lang w:val="pt-BR"/>
                </w:rPr>
                <w:fldChar w:fldCharType="begin"/>
              </w:r>
              <w:r w:rsidRPr="00D66CB5">
                <w:rPr>
                  <w:rFonts w:ascii="Arial" w:hAnsi="Arial" w:cs="Arial"/>
                  <w:b/>
                  <w:bCs/>
                  <w:lang w:val="pt-BR"/>
                </w:rPr>
                <w:instrText>NUMPAGES  \* Arabic  \* MERGEFORMAT</w:instrText>
              </w:r>
              <w:r w:rsidRPr="00D66CB5">
                <w:rPr>
                  <w:rFonts w:ascii="Arial" w:hAnsi="Arial" w:cs="Arial"/>
                  <w:b/>
                  <w:bCs/>
                  <w:lang w:val="pt-BR"/>
                </w:rPr>
                <w:fldChar w:fldCharType="separate"/>
              </w:r>
              <w:r w:rsidR="008A6AD9" w:rsidRPr="008A6AD9">
                <w:rPr>
                  <w:rFonts w:ascii="Arial" w:hAnsi="Arial" w:cs="Arial"/>
                  <w:b/>
                  <w:bCs/>
                  <w:noProof/>
                  <w:lang w:val="es-ES"/>
                </w:rPr>
                <w:t>8</w:t>
              </w:r>
              <w:r w:rsidRPr="00D66CB5">
                <w:rPr>
                  <w:rFonts w:ascii="Arial" w:hAnsi="Arial" w:cs="Arial"/>
                  <w:b/>
                  <w:bCs/>
                  <w:lang w:val="pt-BR"/>
                </w:rPr>
                <w:fldChar w:fldCharType="end"/>
              </w:r>
            </w:p>
          </w:tc>
        </w:tr>
        <w:tr w:rsidR="00D24D53" w:rsidRPr="00541DC9" w14:paraId="18817689" w14:textId="7AC7A827" w:rsidTr="00541DC9">
          <w:trPr>
            <w:cantSplit/>
            <w:trHeight w:val="512"/>
            <w:jc w:val="center"/>
          </w:trPr>
          <w:tc>
            <w:tcPr>
              <w:tcW w:w="1487" w:type="pct"/>
              <w:vMerge/>
            </w:tcPr>
            <w:p w14:paraId="0B851445" w14:textId="77777777" w:rsidR="00D24D53" w:rsidRPr="00541DC9" w:rsidRDefault="00D24D53" w:rsidP="00D24D53">
              <w:pPr>
                <w:pStyle w:val="Encabezado"/>
                <w:rPr>
                  <w:rFonts w:ascii="Arial" w:hAnsi="Arial" w:cs="Arial"/>
                  <w:sz w:val="20"/>
                  <w:szCs w:val="20"/>
                  <w:lang w:val="es-ES"/>
                </w:rPr>
              </w:pPr>
            </w:p>
          </w:tc>
          <w:tc>
            <w:tcPr>
              <w:tcW w:w="3513" w:type="pct"/>
              <w:gridSpan w:val="2"/>
            </w:tcPr>
            <w:p w14:paraId="0B67645A" w14:textId="27275C24" w:rsidR="00D24D53" w:rsidRPr="00765897" w:rsidRDefault="00180CCF" w:rsidP="009668B1">
              <w:pPr>
                <w:pStyle w:val="Encabezado"/>
                <w:spacing w:before="60"/>
                <w:jc w:val="center"/>
                <w:rPr>
                  <w:rFonts w:ascii="Arial" w:hAnsi="Arial" w:cs="Arial"/>
                  <w:b/>
                  <w:iCs/>
                </w:rPr>
              </w:pPr>
              <w:r w:rsidRPr="00180CCF">
                <w:rPr>
                  <w:rFonts w:ascii="Arial" w:hAnsi="Arial" w:cs="Arial"/>
                  <w:b/>
                  <w:color w:val="000000" w:themeColor="text1"/>
                </w:rPr>
                <w:t>MANTENIMIENTO DE VÁLVULA DE 8 PULG</w:t>
              </w:r>
            </w:p>
          </w:tc>
        </w:tr>
      </w:tbl>
      <w:p w14:paraId="39AD3532" w14:textId="2DFBFEB2" w:rsidR="00C07C50" w:rsidRPr="00373E90" w:rsidRDefault="008A6AD9"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2F9B1ACA"/>
    <w:multiLevelType w:val="hybridMultilevel"/>
    <w:tmpl w:val="6452214A"/>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8"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1"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2" w15:restartNumberingAfterBreak="0">
    <w:nsid w:val="51863921"/>
    <w:multiLevelType w:val="hybridMultilevel"/>
    <w:tmpl w:val="C048051E"/>
    <w:lvl w:ilvl="0" w:tplc="400A000D">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3"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4"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5"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8"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0"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2"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3" w15:restartNumberingAfterBreak="0">
    <w:nsid w:val="781F1CEB"/>
    <w:multiLevelType w:val="hybridMultilevel"/>
    <w:tmpl w:val="0884F39A"/>
    <w:lvl w:ilvl="0" w:tplc="400A000D">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3"/>
  </w:num>
  <w:num w:numId="5">
    <w:abstractNumId w:val="10"/>
  </w:num>
  <w:num w:numId="6">
    <w:abstractNumId w:val="14"/>
  </w:num>
  <w:num w:numId="7">
    <w:abstractNumId w:val="9"/>
  </w:num>
  <w:num w:numId="8">
    <w:abstractNumId w:val="24"/>
  </w:num>
  <w:num w:numId="9">
    <w:abstractNumId w:val="20"/>
  </w:num>
  <w:num w:numId="10">
    <w:abstractNumId w:val="21"/>
  </w:num>
  <w:num w:numId="11">
    <w:abstractNumId w:val="1"/>
  </w:num>
  <w:num w:numId="12">
    <w:abstractNumId w:val="8"/>
  </w:num>
  <w:num w:numId="13">
    <w:abstractNumId w:val="6"/>
  </w:num>
  <w:num w:numId="14">
    <w:abstractNumId w:val="3"/>
  </w:num>
  <w:num w:numId="15">
    <w:abstractNumId w:val="11"/>
  </w:num>
  <w:num w:numId="16">
    <w:abstractNumId w:val="18"/>
  </w:num>
  <w:num w:numId="17">
    <w:abstractNumId w:val="22"/>
  </w:num>
  <w:num w:numId="18">
    <w:abstractNumId w:val="16"/>
  </w:num>
  <w:num w:numId="19">
    <w:abstractNumId w:val="19"/>
  </w:num>
  <w:num w:numId="20">
    <w:abstractNumId w:val="15"/>
  </w:num>
  <w:num w:numId="21">
    <w:abstractNumId w:val="17"/>
  </w:num>
  <w:num w:numId="2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3"/>
  </w:num>
  <w:num w:numId="25">
    <w:abstractNumId w:val="7"/>
  </w:num>
  <w:num w:numId="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403D"/>
    <w:rsid w:val="00057C93"/>
    <w:rsid w:val="000620C0"/>
    <w:rsid w:val="000729E4"/>
    <w:rsid w:val="00073453"/>
    <w:rsid w:val="00076EB3"/>
    <w:rsid w:val="00081BF2"/>
    <w:rsid w:val="00091D80"/>
    <w:rsid w:val="000936F0"/>
    <w:rsid w:val="00094FE4"/>
    <w:rsid w:val="000953FD"/>
    <w:rsid w:val="000A197D"/>
    <w:rsid w:val="000A44AF"/>
    <w:rsid w:val="000C35D5"/>
    <w:rsid w:val="000C46E3"/>
    <w:rsid w:val="000E47A6"/>
    <w:rsid w:val="000F7A53"/>
    <w:rsid w:val="00106957"/>
    <w:rsid w:val="00107E35"/>
    <w:rsid w:val="00113EB6"/>
    <w:rsid w:val="001260B0"/>
    <w:rsid w:val="00133B8E"/>
    <w:rsid w:val="00134EF0"/>
    <w:rsid w:val="00142D4A"/>
    <w:rsid w:val="00150115"/>
    <w:rsid w:val="00154A6C"/>
    <w:rsid w:val="0015740C"/>
    <w:rsid w:val="00157D1B"/>
    <w:rsid w:val="001648E2"/>
    <w:rsid w:val="00164A1A"/>
    <w:rsid w:val="00172B47"/>
    <w:rsid w:val="00172F23"/>
    <w:rsid w:val="00180CCF"/>
    <w:rsid w:val="00181561"/>
    <w:rsid w:val="00184C56"/>
    <w:rsid w:val="00186C3C"/>
    <w:rsid w:val="001901C0"/>
    <w:rsid w:val="0019042C"/>
    <w:rsid w:val="001A020C"/>
    <w:rsid w:val="001A449C"/>
    <w:rsid w:val="001B12EA"/>
    <w:rsid w:val="001B4735"/>
    <w:rsid w:val="001B73C6"/>
    <w:rsid w:val="001C70E0"/>
    <w:rsid w:val="001D3BDA"/>
    <w:rsid w:val="001D58A4"/>
    <w:rsid w:val="001E4F48"/>
    <w:rsid w:val="001E5AFE"/>
    <w:rsid w:val="001F371A"/>
    <w:rsid w:val="001F6A5F"/>
    <w:rsid w:val="00200F30"/>
    <w:rsid w:val="00201941"/>
    <w:rsid w:val="00203D47"/>
    <w:rsid w:val="00211B2B"/>
    <w:rsid w:val="00213331"/>
    <w:rsid w:val="00217587"/>
    <w:rsid w:val="00222543"/>
    <w:rsid w:val="00233A4E"/>
    <w:rsid w:val="00237A68"/>
    <w:rsid w:val="00237DAF"/>
    <w:rsid w:val="002514DB"/>
    <w:rsid w:val="0025166C"/>
    <w:rsid w:val="0025243F"/>
    <w:rsid w:val="00255263"/>
    <w:rsid w:val="00263CDB"/>
    <w:rsid w:val="0028032B"/>
    <w:rsid w:val="00286842"/>
    <w:rsid w:val="00286DD4"/>
    <w:rsid w:val="00292958"/>
    <w:rsid w:val="002970E0"/>
    <w:rsid w:val="002A2C24"/>
    <w:rsid w:val="002A7560"/>
    <w:rsid w:val="002B2020"/>
    <w:rsid w:val="002B4658"/>
    <w:rsid w:val="002F2E91"/>
    <w:rsid w:val="002F55D7"/>
    <w:rsid w:val="00304147"/>
    <w:rsid w:val="00310EB7"/>
    <w:rsid w:val="0032187C"/>
    <w:rsid w:val="00325AD5"/>
    <w:rsid w:val="003341B0"/>
    <w:rsid w:val="00343074"/>
    <w:rsid w:val="00346E40"/>
    <w:rsid w:val="003515AA"/>
    <w:rsid w:val="00362E24"/>
    <w:rsid w:val="0036385F"/>
    <w:rsid w:val="00363873"/>
    <w:rsid w:val="00367125"/>
    <w:rsid w:val="0037115A"/>
    <w:rsid w:val="00372837"/>
    <w:rsid w:val="00373E90"/>
    <w:rsid w:val="0038104D"/>
    <w:rsid w:val="00397B26"/>
    <w:rsid w:val="003A2FCB"/>
    <w:rsid w:val="003B291C"/>
    <w:rsid w:val="003B4654"/>
    <w:rsid w:val="003C3D5C"/>
    <w:rsid w:val="003C58B4"/>
    <w:rsid w:val="003D2404"/>
    <w:rsid w:val="003D7FEA"/>
    <w:rsid w:val="003E3527"/>
    <w:rsid w:val="003E4B01"/>
    <w:rsid w:val="0040123D"/>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502E80"/>
    <w:rsid w:val="005042F3"/>
    <w:rsid w:val="00521006"/>
    <w:rsid w:val="005251BB"/>
    <w:rsid w:val="00530D50"/>
    <w:rsid w:val="00541DC9"/>
    <w:rsid w:val="00547167"/>
    <w:rsid w:val="005477E4"/>
    <w:rsid w:val="00547C31"/>
    <w:rsid w:val="00557254"/>
    <w:rsid w:val="00560271"/>
    <w:rsid w:val="0057011F"/>
    <w:rsid w:val="00580BEF"/>
    <w:rsid w:val="005820BE"/>
    <w:rsid w:val="0058743E"/>
    <w:rsid w:val="005A0037"/>
    <w:rsid w:val="005A6BC6"/>
    <w:rsid w:val="005B1AA0"/>
    <w:rsid w:val="005B2C81"/>
    <w:rsid w:val="005B6A46"/>
    <w:rsid w:val="005C095C"/>
    <w:rsid w:val="005C1C92"/>
    <w:rsid w:val="005C74B4"/>
    <w:rsid w:val="005D02A5"/>
    <w:rsid w:val="005D6555"/>
    <w:rsid w:val="005E0425"/>
    <w:rsid w:val="005E20ED"/>
    <w:rsid w:val="005F31F1"/>
    <w:rsid w:val="005F62E9"/>
    <w:rsid w:val="00605746"/>
    <w:rsid w:val="00605A77"/>
    <w:rsid w:val="006064D7"/>
    <w:rsid w:val="00617643"/>
    <w:rsid w:val="0062245E"/>
    <w:rsid w:val="0062356C"/>
    <w:rsid w:val="006267B8"/>
    <w:rsid w:val="00632DF0"/>
    <w:rsid w:val="00643657"/>
    <w:rsid w:val="00644353"/>
    <w:rsid w:val="00644885"/>
    <w:rsid w:val="00671329"/>
    <w:rsid w:val="00672386"/>
    <w:rsid w:val="006813F8"/>
    <w:rsid w:val="00682FB0"/>
    <w:rsid w:val="00693B0A"/>
    <w:rsid w:val="00695380"/>
    <w:rsid w:val="00696D96"/>
    <w:rsid w:val="006B070A"/>
    <w:rsid w:val="006B34D4"/>
    <w:rsid w:val="006B568B"/>
    <w:rsid w:val="006C2F73"/>
    <w:rsid w:val="006C49FB"/>
    <w:rsid w:val="006C5318"/>
    <w:rsid w:val="006D300D"/>
    <w:rsid w:val="006E0B4E"/>
    <w:rsid w:val="006E5268"/>
    <w:rsid w:val="006F22D3"/>
    <w:rsid w:val="00700E68"/>
    <w:rsid w:val="00701B4F"/>
    <w:rsid w:val="00706CDF"/>
    <w:rsid w:val="00713F1A"/>
    <w:rsid w:val="007300C9"/>
    <w:rsid w:val="00730DA2"/>
    <w:rsid w:val="00733F16"/>
    <w:rsid w:val="007411E3"/>
    <w:rsid w:val="00741E93"/>
    <w:rsid w:val="00750203"/>
    <w:rsid w:val="0076037E"/>
    <w:rsid w:val="00765897"/>
    <w:rsid w:val="007660DA"/>
    <w:rsid w:val="00766384"/>
    <w:rsid w:val="00767A09"/>
    <w:rsid w:val="0077181C"/>
    <w:rsid w:val="00773C4E"/>
    <w:rsid w:val="00792648"/>
    <w:rsid w:val="007A2BDE"/>
    <w:rsid w:val="007A390A"/>
    <w:rsid w:val="007A509B"/>
    <w:rsid w:val="007B3915"/>
    <w:rsid w:val="007B543C"/>
    <w:rsid w:val="007B71BA"/>
    <w:rsid w:val="007C71C9"/>
    <w:rsid w:val="007D65F0"/>
    <w:rsid w:val="007F04C4"/>
    <w:rsid w:val="008040B9"/>
    <w:rsid w:val="00806251"/>
    <w:rsid w:val="00813D08"/>
    <w:rsid w:val="00824CAE"/>
    <w:rsid w:val="00825716"/>
    <w:rsid w:val="00827137"/>
    <w:rsid w:val="00830D43"/>
    <w:rsid w:val="00846519"/>
    <w:rsid w:val="00847404"/>
    <w:rsid w:val="0085269A"/>
    <w:rsid w:val="008556FE"/>
    <w:rsid w:val="008625FE"/>
    <w:rsid w:val="008747DB"/>
    <w:rsid w:val="0087578B"/>
    <w:rsid w:val="00881DB0"/>
    <w:rsid w:val="00883EAA"/>
    <w:rsid w:val="00885078"/>
    <w:rsid w:val="008861F4"/>
    <w:rsid w:val="00891B07"/>
    <w:rsid w:val="008920B0"/>
    <w:rsid w:val="008938A4"/>
    <w:rsid w:val="0089792A"/>
    <w:rsid w:val="008A43FA"/>
    <w:rsid w:val="008A4AE8"/>
    <w:rsid w:val="008A5800"/>
    <w:rsid w:val="008A6AD9"/>
    <w:rsid w:val="008B0A65"/>
    <w:rsid w:val="008B4AB1"/>
    <w:rsid w:val="008B5434"/>
    <w:rsid w:val="008C70C3"/>
    <w:rsid w:val="008D0333"/>
    <w:rsid w:val="008D629C"/>
    <w:rsid w:val="008D69D6"/>
    <w:rsid w:val="008E696B"/>
    <w:rsid w:val="008F3BEF"/>
    <w:rsid w:val="008F50E4"/>
    <w:rsid w:val="008F6045"/>
    <w:rsid w:val="00907881"/>
    <w:rsid w:val="00911F53"/>
    <w:rsid w:val="009466D8"/>
    <w:rsid w:val="009525C6"/>
    <w:rsid w:val="009601EB"/>
    <w:rsid w:val="009668B1"/>
    <w:rsid w:val="00970D19"/>
    <w:rsid w:val="00991214"/>
    <w:rsid w:val="00996151"/>
    <w:rsid w:val="009A20EA"/>
    <w:rsid w:val="009A5014"/>
    <w:rsid w:val="009A51AE"/>
    <w:rsid w:val="009A7D57"/>
    <w:rsid w:val="009B12DB"/>
    <w:rsid w:val="009B4061"/>
    <w:rsid w:val="009B4A64"/>
    <w:rsid w:val="009B6371"/>
    <w:rsid w:val="009B6DFD"/>
    <w:rsid w:val="009B7A34"/>
    <w:rsid w:val="009C0543"/>
    <w:rsid w:val="009C267A"/>
    <w:rsid w:val="009D64FD"/>
    <w:rsid w:val="009E271C"/>
    <w:rsid w:val="00A015F7"/>
    <w:rsid w:val="00A02B0A"/>
    <w:rsid w:val="00A03B2E"/>
    <w:rsid w:val="00A03F65"/>
    <w:rsid w:val="00A05779"/>
    <w:rsid w:val="00A116B1"/>
    <w:rsid w:val="00A16C4B"/>
    <w:rsid w:val="00A2601C"/>
    <w:rsid w:val="00A2645D"/>
    <w:rsid w:val="00A26AC7"/>
    <w:rsid w:val="00A4087B"/>
    <w:rsid w:val="00A47125"/>
    <w:rsid w:val="00A51A0D"/>
    <w:rsid w:val="00A531A8"/>
    <w:rsid w:val="00A7061E"/>
    <w:rsid w:val="00A74C56"/>
    <w:rsid w:val="00A776C0"/>
    <w:rsid w:val="00A81C46"/>
    <w:rsid w:val="00A8717D"/>
    <w:rsid w:val="00A95657"/>
    <w:rsid w:val="00A97D8A"/>
    <w:rsid w:val="00AA5E5B"/>
    <w:rsid w:val="00AB03B6"/>
    <w:rsid w:val="00AB1240"/>
    <w:rsid w:val="00AB489A"/>
    <w:rsid w:val="00AC089D"/>
    <w:rsid w:val="00AC3B62"/>
    <w:rsid w:val="00AC400B"/>
    <w:rsid w:val="00AC51CF"/>
    <w:rsid w:val="00AC79D3"/>
    <w:rsid w:val="00AF7C3B"/>
    <w:rsid w:val="00B06000"/>
    <w:rsid w:val="00B21D7D"/>
    <w:rsid w:val="00B23444"/>
    <w:rsid w:val="00B251D8"/>
    <w:rsid w:val="00B347F5"/>
    <w:rsid w:val="00B35CB2"/>
    <w:rsid w:val="00B36783"/>
    <w:rsid w:val="00B401EC"/>
    <w:rsid w:val="00B41284"/>
    <w:rsid w:val="00B56183"/>
    <w:rsid w:val="00B5753F"/>
    <w:rsid w:val="00B671C4"/>
    <w:rsid w:val="00B735FD"/>
    <w:rsid w:val="00B95599"/>
    <w:rsid w:val="00B95D45"/>
    <w:rsid w:val="00BA4F87"/>
    <w:rsid w:val="00BA6C7F"/>
    <w:rsid w:val="00BA7C93"/>
    <w:rsid w:val="00BB065C"/>
    <w:rsid w:val="00BB3254"/>
    <w:rsid w:val="00BB5569"/>
    <w:rsid w:val="00BB60AC"/>
    <w:rsid w:val="00BC113A"/>
    <w:rsid w:val="00BC26F4"/>
    <w:rsid w:val="00BC42AD"/>
    <w:rsid w:val="00BD5B7C"/>
    <w:rsid w:val="00BD6EF1"/>
    <w:rsid w:val="00BE04DB"/>
    <w:rsid w:val="00BE12EE"/>
    <w:rsid w:val="00BE5B90"/>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3444"/>
    <w:rsid w:val="00C97CBA"/>
    <w:rsid w:val="00CA3A7F"/>
    <w:rsid w:val="00CA532E"/>
    <w:rsid w:val="00CA72FC"/>
    <w:rsid w:val="00CB1437"/>
    <w:rsid w:val="00CC3D09"/>
    <w:rsid w:val="00CD1BF6"/>
    <w:rsid w:val="00CE0472"/>
    <w:rsid w:val="00CE1C60"/>
    <w:rsid w:val="00CE319B"/>
    <w:rsid w:val="00CF09E3"/>
    <w:rsid w:val="00CF34F2"/>
    <w:rsid w:val="00CF3A05"/>
    <w:rsid w:val="00D03372"/>
    <w:rsid w:val="00D242FB"/>
    <w:rsid w:val="00D24419"/>
    <w:rsid w:val="00D24D53"/>
    <w:rsid w:val="00D258D1"/>
    <w:rsid w:val="00D3659C"/>
    <w:rsid w:val="00D62433"/>
    <w:rsid w:val="00D624CE"/>
    <w:rsid w:val="00D65330"/>
    <w:rsid w:val="00D66CB5"/>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3739A"/>
    <w:rsid w:val="00E5003D"/>
    <w:rsid w:val="00E53E4B"/>
    <w:rsid w:val="00E62F2B"/>
    <w:rsid w:val="00E62FBE"/>
    <w:rsid w:val="00E6337D"/>
    <w:rsid w:val="00E645A2"/>
    <w:rsid w:val="00E72022"/>
    <w:rsid w:val="00E727C8"/>
    <w:rsid w:val="00E81A4D"/>
    <w:rsid w:val="00E849A2"/>
    <w:rsid w:val="00EA1FC9"/>
    <w:rsid w:val="00EA4C70"/>
    <w:rsid w:val="00EB3452"/>
    <w:rsid w:val="00EB41DE"/>
    <w:rsid w:val="00EC49D3"/>
    <w:rsid w:val="00ED0CA5"/>
    <w:rsid w:val="00EE013C"/>
    <w:rsid w:val="00EE0F8E"/>
    <w:rsid w:val="00EE3384"/>
    <w:rsid w:val="00EE7237"/>
    <w:rsid w:val="00EF2C43"/>
    <w:rsid w:val="00F04C39"/>
    <w:rsid w:val="00F20328"/>
    <w:rsid w:val="00F21936"/>
    <w:rsid w:val="00F23623"/>
    <w:rsid w:val="00F25011"/>
    <w:rsid w:val="00F26A3E"/>
    <w:rsid w:val="00F30097"/>
    <w:rsid w:val="00F43953"/>
    <w:rsid w:val="00F46798"/>
    <w:rsid w:val="00F62B2E"/>
    <w:rsid w:val="00F84C40"/>
    <w:rsid w:val="00F94DD7"/>
    <w:rsid w:val="00FB179B"/>
    <w:rsid w:val="00FB42DF"/>
    <w:rsid w:val="00FB5593"/>
    <w:rsid w:val="00FC2FF3"/>
    <w:rsid w:val="00FD5087"/>
    <w:rsid w:val="00FE512A"/>
    <w:rsid w:val="00FE549A"/>
    <w:rsid w:val="00FE65D2"/>
    <w:rsid w:val="00FE788D"/>
    <w:rsid w:val="00FE7DF7"/>
    <w:rsid w:val="00FF1B61"/>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List Paragraph"/>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List Paragraph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styleId="Textosinformato">
    <w:name w:val="Plain Text"/>
    <w:basedOn w:val="Normal"/>
    <w:link w:val="TextosinformatoCar"/>
    <w:uiPriority w:val="99"/>
    <w:rsid w:val="00AA5E5B"/>
    <w:pPr>
      <w:spacing w:after="240" w:line="240" w:lineRule="auto"/>
      <w:ind w:left="450"/>
      <w:jc w:val="both"/>
    </w:pPr>
    <w:rPr>
      <w:rFonts w:ascii="Courier New" w:eastAsia="Times New Roman" w:hAnsi="Courier New" w:cs="Arial"/>
      <w:lang w:val="en-US" w:bidi="en-US"/>
    </w:rPr>
  </w:style>
  <w:style w:type="character" w:customStyle="1" w:styleId="TextosinformatoCar">
    <w:name w:val="Texto sin formato Car"/>
    <w:basedOn w:val="Fuentedeprrafopredeter"/>
    <w:link w:val="Textosinformato"/>
    <w:uiPriority w:val="99"/>
    <w:rsid w:val="00AA5E5B"/>
    <w:rPr>
      <w:rFonts w:ascii="Courier New" w:eastAsia="Times New Roman" w:hAnsi="Courier New" w:cs="Arial"/>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449979639">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o.actualizaci&#243;nproveedores@ypfbtransporte.com.bo"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pfbtransporte.com.b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CF3D9-D2B1-4A20-B8C2-8FDA93A8B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8</Pages>
  <Words>3734</Words>
  <Characters>20542</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Isabel Rioja</cp:lastModifiedBy>
  <cp:revision>40</cp:revision>
  <cp:lastPrinted>2024-12-05T13:08:00Z</cp:lastPrinted>
  <dcterms:created xsi:type="dcterms:W3CDTF">2024-03-14T13:30:00Z</dcterms:created>
  <dcterms:modified xsi:type="dcterms:W3CDTF">2024-12-05T13:11:00Z</dcterms:modified>
</cp:coreProperties>
</file>